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A6D29" w14:textId="20A4DA48" w:rsidR="007D1DC2" w:rsidRPr="00420971" w:rsidRDefault="007D1DC2" w:rsidP="00420971">
      <w:pPr>
        <w:rPr>
          <w:rFonts w:ascii="Verdana" w:hAnsi="Verdana"/>
          <w:b/>
          <w:bCs/>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D1DC2" w:rsidRPr="00420971" w14:paraId="62A23012" w14:textId="77777777" w:rsidTr="007D1DC2">
        <w:trPr>
          <w:trHeight w:val="595"/>
        </w:trPr>
        <w:tc>
          <w:tcPr>
            <w:tcW w:w="9212" w:type="dxa"/>
            <w:tcBorders>
              <w:top w:val="single" w:sz="4" w:space="0" w:color="auto"/>
              <w:left w:val="single" w:sz="4" w:space="0" w:color="auto"/>
              <w:bottom w:val="single" w:sz="4" w:space="0" w:color="auto"/>
              <w:right w:val="single" w:sz="4" w:space="0" w:color="auto"/>
            </w:tcBorders>
          </w:tcPr>
          <w:p w14:paraId="3C460D30" w14:textId="77777777" w:rsidR="007F1212" w:rsidRPr="00420971" w:rsidRDefault="007F1212" w:rsidP="00420971">
            <w:pPr>
              <w:ind w:left="0"/>
              <w:jc w:val="center"/>
              <w:rPr>
                <w:rFonts w:ascii="Verdana" w:hAnsi="Verdana"/>
                <w:b/>
                <w:iCs w:val="0"/>
                <w:szCs w:val="22"/>
                <w:lang w:val="fr-FR" w:eastAsia="fr-FR"/>
              </w:rPr>
            </w:pPr>
          </w:p>
          <w:p w14:paraId="32997BA1" w14:textId="0F687DFF" w:rsidR="007D1DC2" w:rsidRDefault="007D1DC2" w:rsidP="00420971">
            <w:pPr>
              <w:ind w:left="0"/>
              <w:jc w:val="center"/>
              <w:rPr>
                <w:rFonts w:ascii="Verdana" w:hAnsi="Verdana"/>
                <w:b/>
                <w:iCs w:val="0"/>
                <w:szCs w:val="22"/>
                <w:lang w:val="fr-FR" w:eastAsia="fr-FR"/>
              </w:rPr>
            </w:pPr>
            <w:r w:rsidRPr="00420971">
              <w:rPr>
                <w:rFonts w:ascii="Verdana" w:hAnsi="Verdana"/>
                <w:b/>
                <w:iCs w:val="0"/>
                <w:szCs w:val="22"/>
                <w:lang w:val="fr-FR" w:eastAsia="fr-FR"/>
              </w:rPr>
              <w:t>NOTE AU GOUVERNEMENT WALLON</w:t>
            </w:r>
          </w:p>
          <w:p w14:paraId="4925978E" w14:textId="77777777" w:rsidR="00952977" w:rsidRPr="00CB19C6" w:rsidRDefault="00952977" w:rsidP="00952977">
            <w:pPr>
              <w:jc w:val="center"/>
              <w:rPr>
                <w:rFonts w:ascii="Verdana" w:hAnsi="Verdana"/>
                <w:b/>
                <w:bCs/>
                <w:szCs w:val="22"/>
              </w:rPr>
            </w:pPr>
            <w:r w:rsidRPr="00CB19C6">
              <w:rPr>
                <w:rFonts w:ascii="Verdana" w:hAnsi="Verdana"/>
                <w:b/>
                <w:bCs/>
                <w:szCs w:val="22"/>
              </w:rPr>
              <w:t>Crise COVID 19 - Fonds extraordinaire d’aide</w:t>
            </w:r>
          </w:p>
          <w:p w14:paraId="5E28A1A0" w14:textId="0C849BF0" w:rsidR="00952977" w:rsidRPr="00CB19C6" w:rsidRDefault="00952977" w:rsidP="00952977">
            <w:pPr>
              <w:jc w:val="center"/>
              <w:rPr>
                <w:rFonts w:ascii="Verdana" w:hAnsi="Verdana"/>
                <w:b/>
                <w:bCs/>
                <w:szCs w:val="22"/>
              </w:rPr>
            </w:pPr>
            <w:r w:rsidRPr="00CB19C6">
              <w:rPr>
                <w:rFonts w:ascii="Verdana" w:hAnsi="Verdana"/>
                <w:b/>
                <w:bCs/>
                <w:szCs w:val="22"/>
              </w:rPr>
              <w:t>Secteurs Santé-Action sociale-</w:t>
            </w:r>
            <w:r w:rsidR="00596287">
              <w:rPr>
                <w:rFonts w:ascii="Verdana" w:hAnsi="Verdana"/>
                <w:b/>
                <w:bCs/>
                <w:szCs w:val="22"/>
              </w:rPr>
              <w:t>Formation</w:t>
            </w:r>
            <w:r w:rsidR="009A4D02">
              <w:rPr>
                <w:rFonts w:ascii="Verdana" w:hAnsi="Verdana"/>
                <w:b/>
                <w:bCs/>
                <w:szCs w:val="22"/>
              </w:rPr>
              <w:t xml:space="preserve"> et </w:t>
            </w:r>
            <w:r w:rsidR="002E6660">
              <w:rPr>
                <w:rFonts w:ascii="Verdana" w:hAnsi="Verdana"/>
                <w:b/>
                <w:bCs/>
                <w:szCs w:val="22"/>
              </w:rPr>
              <w:t>I</w:t>
            </w:r>
            <w:r w:rsidR="009A4D02">
              <w:rPr>
                <w:rFonts w:ascii="Verdana" w:hAnsi="Verdana"/>
                <w:b/>
                <w:bCs/>
                <w:szCs w:val="22"/>
              </w:rPr>
              <w:t>nsertion socio-professionnelle</w:t>
            </w:r>
          </w:p>
          <w:p w14:paraId="36B6500B" w14:textId="77777777" w:rsidR="00952977" w:rsidRPr="00952977" w:rsidRDefault="00952977" w:rsidP="00420971">
            <w:pPr>
              <w:ind w:left="0"/>
              <w:jc w:val="center"/>
              <w:rPr>
                <w:rFonts w:ascii="Verdana" w:hAnsi="Verdana"/>
                <w:b/>
                <w:iCs w:val="0"/>
                <w:szCs w:val="22"/>
                <w:lang w:eastAsia="fr-FR"/>
              </w:rPr>
            </w:pPr>
          </w:p>
          <w:p w14:paraId="42B2DBAC" w14:textId="77777777" w:rsidR="007D1DC2" w:rsidRPr="00420971" w:rsidRDefault="007D1DC2" w:rsidP="00420971">
            <w:pPr>
              <w:ind w:left="0"/>
              <w:jc w:val="center"/>
              <w:rPr>
                <w:rFonts w:ascii="Verdana" w:hAnsi="Verdana"/>
                <w:szCs w:val="22"/>
              </w:rPr>
            </w:pPr>
          </w:p>
        </w:tc>
      </w:tr>
    </w:tbl>
    <w:p w14:paraId="031B1389" w14:textId="77777777" w:rsidR="007D1DC2" w:rsidRPr="00420971" w:rsidRDefault="007D1DC2" w:rsidP="00420971">
      <w:pPr>
        <w:rPr>
          <w:rFonts w:ascii="Verdana" w:hAnsi="Verdana"/>
          <w:szCs w:val="22"/>
          <w:lang w:val="fr-FR"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7447"/>
      </w:tblGrid>
      <w:tr w:rsidR="007D1DC2" w:rsidRPr="00420971" w14:paraId="5B7C9554" w14:textId="77777777" w:rsidTr="00AF113F">
        <w:trPr>
          <w:trHeight w:val="175"/>
        </w:trPr>
        <w:tc>
          <w:tcPr>
            <w:tcW w:w="1623" w:type="dxa"/>
            <w:hideMark/>
          </w:tcPr>
          <w:p w14:paraId="40C91EF3" w14:textId="77777777" w:rsidR="00144132" w:rsidRPr="00420971" w:rsidRDefault="00144132" w:rsidP="00420971">
            <w:pPr>
              <w:ind w:left="0"/>
              <w:rPr>
                <w:rFonts w:ascii="Verdana" w:hAnsi="Verdana"/>
                <w:b/>
                <w:szCs w:val="22"/>
                <w:u w:val="single"/>
              </w:rPr>
            </w:pPr>
          </w:p>
          <w:p w14:paraId="7EB5223F" w14:textId="77777777" w:rsidR="007D1DC2" w:rsidRPr="00420971" w:rsidRDefault="007D1DC2" w:rsidP="00420971">
            <w:pPr>
              <w:ind w:left="0"/>
              <w:rPr>
                <w:rFonts w:ascii="Verdana" w:hAnsi="Verdana"/>
                <w:b/>
                <w:szCs w:val="22"/>
              </w:rPr>
            </w:pPr>
            <w:r w:rsidRPr="00420971">
              <w:rPr>
                <w:rFonts w:ascii="Verdana" w:hAnsi="Verdana"/>
                <w:b/>
                <w:szCs w:val="22"/>
                <w:u w:val="single"/>
              </w:rPr>
              <w:t>Objet</w:t>
            </w:r>
            <w:r w:rsidRPr="00420971">
              <w:rPr>
                <w:rFonts w:ascii="Verdana" w:hAnsi="Verdana"/>
                <w:b/>
                <w:szCs w:val="22"/>
              </w:rPr>
              <w:t> :</w:t>
            </w:r>
          </w:p>
        </w:tc>
        <w:tc>
          <w:tcPr>
            <w:tcW w:w="7447" w:type="dxa"/>
            <w:hideMark/>
          </w:tcPr>
          <w:p w14:paraId="6455F460" w14:textId="77777777" w:rsidR="00952977" w:rsidRDefault="00952977" w:rsidP="00952977">
            <w:pPr>
              <w:ind w:left="0"/>
              <w:rPr>
                <w:rFonts w:ascii="Verdana" w:hAnsi="Verdana"/>
                <w:b/>
                <w:bCs/>
                <w:szCs w:val="22"/>
              </w:rPr>
            </w:pPr>
          </w:p>
          <w:p w14:paraId="7718DC69" w14:textId="5BD3B865" w:rsidR="00952977" w:rsidRPr="00CB19C6" w:rsidRDefault="00952977" w:rsidP="00952977">
            <w:pPr>
              <w:ind w:left="0"/>
              <w:rPr>
                <w:rFonts w:ascii="Verdana" w:hAnsi="Verdana"/>
                <w:b/>
                <w:bCs/>
                <w:szCs w:val="22"/>
              </w:rPr>
            </w:pPr>
            <w:r w:rsidRPr="00CB19C6">
              <w:rPr>
                <w:rFonts w:ascii="Verdana" w:hAnsi="Verdana"/>
                <w:b/>
                <w:bCs/>
                <w:szCs w:val="22"/>
              </w:rPr>
              <w:t>Crise COVID 19 - Fonds extraordinaire d’aide</w:t>
            </w:r>
          </w:p>
          <w:p w14:paraId="0FCCA474" w14:textId="146A374B" w:rsidR="00952977" w:rsidRDefault="00952977" w:rsidP="00952977">
            <w:pPr>
              <w:ind w:left="0"/>
              <w:rPr>
                <w:rFonts w:ascii="Verdana" w:hAnsi="Verdana"/>
                <w:b/>
                <w:bCs/>
                <w:szCs w:val="22"/>
              </w:rPr>
            </w:pPr>
            <w:r w:rsidRPr="00CB19C6">
              <w:rPr>
                <w:rFonts w:ascii="Verdana" w:hAnsi="Verdana"/>
                <w:b/>
                <w:bCs/>
                <w:szCs w:val="22"/>
              </w:rPr>
              <w:t>Secteurs Santé-Action sociale-</w:t>
            </w:r>
            <w:r w:rsidR="009A4D02">
              <w:rPr>
                <w:rFonts w:ascii="Verdana" w:hAnsi="Verdana"/>
                <w:b/>
                <w:bCs/>
                <w:szCs w:val="22"/>
              </w:rPr>
              <w:t xml:space="preserve"> Formation et insertion socio-professionnelle</w:t>
            </w:r>
            <w:r w:rsidR="009A4D02" w:rsidRPr="00CB19C6">
              <w:rPr>
                <w:rFonts w:ascii="Verdana" w:hAnsi="Verdana"/>
                <w:b/>
                <w:bCs/>
                <w:szCs w:val="22"/>
              </w:rPr>
              <w:t xml:space="preserve"> </w:t>
            </w:r>
          </w:p>
          <w:p w14:paraId="34324F22" w14:textId="77777777" w:rsidR="00952977" w:rsidRPr="00CB19C6" w:rsidRDefault="00952977" w:rsidP="00952977">
            <w:pPr>
              <w:ind w:left="0"/>
              <w:rPr>
                <w:rFonts w:ascii="Verdana" w:hAnsi="Verdana"/>
                <w:b/>
                <w:bCs/>
                <w:szCs w:val="22"/>
              </w:rPr>
            </w:pPr>
          </w:p>
          <w:p w14:paraId="5D1DCE34" w14:textId="364102E5" w:rsidR="007D1DC2" w:rsidRPr="00420971" w:rsidRDefault="007D1DC2" w:rsidP="00420971">
            <w:pPr>
              <w:ind w:left="0"/>
              <w:rPr>
                <w:rFonts w:ascii="Verdana" w:hAnsi="Verdana"/>
                <w:b/>
                <w:szCs w:val="22"/>
              </w:rPr>
            </w:pPr>
          </w:p>
        </w:tc>
      </w:tr>
    </w:tbl>
    <w:p w14:paraId="55799BB2" w14:textId="77777777" w:rsidR="00916B4A" w:rsidRPr="00420971" w:rsidRDefault="00916B4A" w:rsidP="00420971">
      <w:pPr>
        <w:rPr>
          <w:rFonts w:ascii="Verdana" w:hAnsi="Verdana"/>
          <w:szCs w:val="22"/>
        </w:rPr>
      </w:pPr>
    </w:p>
    <w:p w14:paraId="5E71F13C" w14:textId="77777777" w:rsidR="00916B4A" w:rsidRPr="00420971" w:rsidRDefault="00916B4A" w:rsidP="00420971">
      <w:pPr>
        <w:pStyle w:val="Titre1"/>
        <w:numPr>
          <w:ilvl w:val="0"/>
          <w:numId w:val="3"/>
        </w:numPr>
        <w:spacing w:before="0" w:after="0"/>
        <w:rPr>
          <w:rFonts w:ascii="Verdana" w:hAnsi="Verdana"/>
          <w:b w:val="0"/>
          <w:sz w:val="22"/>
          <w:szCs w:val="22"/>
        </w:rPr>
      </w:pPr>
      <w:r w:rsidRPr="00420971">
        <w:rPr>
          <w:rFonts w:ascii="Verdana" w:hAnsi="Verdana"/>
          <w:sz w:val="22"/>
          <w:szCs w:val="22"/>
        </w:rPr>
        <w:t>EXPOSE DU DOSSIER</w:t>
      </w:r>
    </w:p>
    <w:p w14:paraId="45A3AFEA" w14:textId="77777777" w:rsidR="002853B0" w:rsidRPr="00420971" w:rsidRDefault="002853B0" w:rsidP="00420971">
      <w:pPr>
        <w:rPr>
          <w:rFonts w:ascii="Verdana" w:hAnsi="Verdana"/>
          <w:caps/>
          <w:szCs w:val="22"/>
        </w:rPr>
      </w:pPr>
    </w:p>
    <w:p w14:paraId="33A06B57" w14:textId="77777777" w:rsidR="009149BA" w:rsidRPr="00420971" w:rsidRDefault="009149BA" w:rsidP="00420971">
      <w:pPr>
        <w:pStyle w:val="Paragraphedeliste"/>
        <w:numPr>
          <w:ilvl w:val="0"/>
          <w:numId w:val="9"/>
        </w:numPr>
        <w:rPr>
          <w:rFonts w:ascii="Verdana" w:hAnsi="Verdana"/>
          <w:b/>
          <w:i/>
          <w:sz w:val="22"/>
          <w:szCs w:val="22"/>
          <w:u w:val="single"/>
        </w:rPr>
      </w:pPr>
      <w:r w:rsidRPr="00420971">
        <w:rPr>
          <w:rFonts w:ascii="Verdana" w:hAnsi="Verdana"/>
          <w:b/>
          <w:i/>
          <w:sz w:val="22"/>
          <w:szCs w:val="22"/>
          <w:u w:val="single"/>
        </w:rPr>
        <w:t>Introduction</w:t>
      </w:r>
    </w:p>
    <w:p w14:paraId="2C42BF73" w14:textId="77777777" w:rsidR="009149BA" w:rsidRPr="00420971" w:rsidRDefault="009149BA" w:rsidP="00420971">
      <w:pPr>
        <w:rPr>
          <w:rFonts w:ascii="Verdana" w:hAnsi="Verdana"/>
          <w:szCs w:val="22"/>
        </w:rPr>
      </w:pPr>
    </w:p>
    <w:p w14:paraId="641C6AB9" w14:textId="77777777" w:rsidR="00B40F41" w:rsidRPr="00CB19C6" w:rsidRDefault="00B40F41" w:rsidP="00952977">
      <w:pPr>
        <w:rPr>
          <w:rFonts w:ascii="Verdana" w:hAnsi="Verdana"/>
          <w:szCs w:val="22"/>
        </w:rPr>
      </w:pPr>
    </w:p>
    <w:p w14:paraId="3BC58604" w14:textId="60A441E8" w:rsidR="00B40F41" w:rsidRDefault="00B40F41" w:rsidP="00B40F41">
      <w:pPr>
        <w:tabs>
          <w:tab w:val="num" w:pos="426"/>
        </w:tabs>
        <w:rPr>
          <w:rFonts w:ascii="Verdana" w:hAnsi="Verdana" w:cs="Arial"/>
          <w:szCs w:val="22"/>
        </w:rPr>
      </w:pPr>
      <w:r>
        <w:rPr>
          <w:rFonts w:ascii="Verdana" w:hAnsi="Verdana" w:cs="Arial"/>
          <w:szCs w:val="22"/>
        </w:rPr>
        <w:t>Le développement du coronavirus a un impact économique et social de plus en plus important en Wallonie et touche des secteurs répondant à des besoins sociaux et sociétaux essentiels et/ou pourvoyeurs d’emploi, notamment pour des travailleur-</w:t>
      </w:r>
      <w:proofErr w:type="spellStart"/>
      <w:r>
        <w:rPr>
          <w:rFonts w:ascii="Verdana" w:hAnsi="Verdana" w:cs="Arial"/>
          <w:szCs w:val="22"/>
        </w:rPr>
        <w:t>euse</w:t>
      </w:r>
      <w:proofErr w:type="spellEnd"/>
      <w:r>
        <w:rPr>
          <w:rFonts w:ascii="Verdana" w:hAnsi="Verdana" w:cs="Arial"/>
          <w:szCs w:val="22"/>
        </w:rPr>
        <w:t xml:space="preserve">-s fragilisé-e-s, qu’il est proposé de soutenir afin d’éviter des drames sociaux importants. </w:t>
      </w:r>
    </w:p>
    <w:p w14:paraId="18813BA6" w14:textId="77777777" w:rsidR="00CE4159" w:rsidRDefault="00CE4159" w:rsidP="00B40F41">
      <w:pPr>
        <w:tabs>
          <w:tab w:val="num" w:pos="426"/>
        </w:tabs>
        <w:rPr>
          <w:rFonts w:ascii="Verdana" w:hAnsi="Verdana" w:cs="Arial"/>
          <w:iCs w:val="0"/>
          <w:szCs w:val="22"/>
        </w:rPr>
      </w:pPr>
    </w:p>
    <w:p w14:paraId="7D1F49D1" w14:textId="77777777" w:rsidR="00CE4159" w:rsidRDefault="00CE4159" w:rsidP="00CE4159">
      <w:pPr>
        <w:rPr>
          <w:rFonts w:ascii="Verdana" w:hAnsi="Verdana"/>
          <w:szCs w:val="22"/>
        </w:rPr>
      </w:pPr>
      <w:r w:rsidRPr="00CB19C6">
        <w:rPr>
          <w:rFonts w:ascii="Verdana" w:hAnsi="Verdana"/>
          <w:szCs w:val="22"/>
        </w:rPr>
        <w:t>Comme il en a été convenu en Gouvernement ce 17 mars, une enveloppe globale de l’ordre de 270 millions d’euros (CE et CL) est affectée aux mesures d’aide liées à la crise du Coronavirus (</w:t>
      </w:r>
      <w:proofErr w:type="spellStart"/>
      <w:r w:rsidRPr="00CB19C6">
        <w:rPr>
          <w:rFonts w:ascii="Verdana" w:hAnsi="Verdana"/>
          <w:szCs w:val="22"/>
        </w:rPr>
        <w:t>Covid</w:t>
      </w:r>
      <w:proofErr w:type="spellEnd"/>
      <w:r w:rsidRPr="00CB19C6">
        <w:rPr>
          <w:rFonts w:ascii="Verdana" w:hAnsi="Verdana"/>
          <w:szCs w:val="22"/>
        </w:rPr>
        <w:t xml:space="preserve"> 19)</w:t>
      </w:r>
      <w:r>
        <w:rPr>
          <w:rFonts w:ascii="Verdana" w:hAnsi="Verdana"/>
          <w:szCs w:val="22"/>
        </w:rPr>
        <w:t>.</w:t>
      </w:r>
    </w:p>
    <w:p w14:paraId="0E134816" w14:textId="77777777" w:rsidR="00952977" w:rsidRPr="00CB19C6" w:rsidRDefault="00952977" w:rsidP="00952977">
      <w:pPr>
        <w:rPr>
          <w:rFonts w:ascii="Verdana" w:hAnsi="Verdana"/>
          <w:szCs w:val="22"/>
        </w:rPr>
      </w:pPr>
    </w:p>
    <w:p w14:paraId="14C13F00" w14:textId="25F62F87" w:rsidR="00952977" w:rsidRPr="00CB19C6" w:rsidRDefault="00952977" w:rsidP="00952977">
      <w:pPr>
        <w:rPr>
          <w:rFonts w:ascii="Verdana" w:hAnsi="Verdana"/>
          <w:szCs w:val="22"/>
        </w:rPr>
      </w:pPr>
      <w:r w:rsidRPr="00CB19C6">
        <w:rPr>
          <w:rFonts w:ascii="Verdana" w:hAnsi="Verdana"/>
          <w:szCs w:val="22"/>
        </w:rPr>
        <w:t xml:space="preserve">La présente vise à décrire les mesures de soutien pour les opérateurs de la santé, du social, </w:t>
      </w:r>
      <w:r w:rsidR="00741832">
        <w:rPr>
          <w:rFonts w:ascii="Verdana" w:hAnsi="Verdana"/>
          <w:szCs w:val="22"/>
        </w:rPr>
        <w:t xml:space="preserve">du maintien à domicile, </w:t>
      </w:r>
      <w:r w:rsidRPr="00CB19C6">
        <w:rPr>
          <w:rFonts w:ascii="Verdana" w:hAnsi="Verdana"/>
          <w:szCs w:val="22"/>
        </w:rPr>
        <w:t>de</w:t>
      </w:r>
      <w:r w:rsidR="007717BA" w:rsidRPr="007717BA">
        <w:rPr>
          <w:rFonts w:ascii="Verdana" w:hAnsi="Verdana"/>
          <w:szCs w:val="22"/>
        </w:rPr>
        <w:t xml:space="preserve"> </w:t>
      </w:r>
      <w:r w:rsidR="007717BA">
        <w:rPr>
          <w:rFonts w:ascii="Verdana" w:hAnsi="Verdana"/>
          <w:szCs w:val="22"/>
        </w:rPr>
        <w:t xml:space="preserve">la formation </w:t>
      </w:r>
      <w:r w:rsidR="007717BA" w:rsidRPr="00CB19C6">
        <w:rPr>
          <w:rFonts w:ascii="Verdana" w:hAnsi="Verdana"/>
          <w:szCs w:val="22"/>
        </w:rPr>
        <w:t xml:space="preserve">et de l’insertion </w:t>
      </w:r>
      <w:r w:rsidR="007717BA">
        <w:rPr>
          <w:rFonts w:ascii="Verdana" w:hAnsi="Verdana"/>
          <w:szCs w:val="22"/>
        </w:rPr>
        <w:t>socio</w:t>
      </w:r>
      <w:r w:rsidR="007717BA" w:rsidRPr="00CB19C6">
        <w:rPr>
          <w:rFonts w:ascii="Verdana" w:hAnsi="Verdana"/>
          <w:szCs w:val="22"/>
        </w:rPr>
        <w:t>professionnelle</w:t>
      </w:r>
      <w:r w:rsidR="007717BA">
        <w:rPr>
          <w:rFonts w:ascii="Verdana" w:hAnsi="Verdana"/>
          <w:szCs w:val="22"/>
        </w:rPr>
        <w:t>, ainsi qu’aux entreprises d’économie sociale et celles actives dans les Titres-</w:t>
      </w:r>
      <w:r w:rsidR="009A4D02">
        <w:rPr>
          <w:rFonts w:ascii="Verdana" w:hAnsi="Verdana"/>
          <w:szCs w:val="22"/>
        </w:rPr>
        <w:t>Services</w:t>
      </w:r>
      <w:r w:rsidR="009A4D02" w:rsidRPr="00CB19C6">
        <w:rPr>
          <w:rFonts w:ascii="Verdana" w:hAnsi="Verdana"/>
          <w:szCs w:val="22"/>
        </w:rPr>
        <w:t>, en</w:t>
      </w:r>
      <w:r w:rsidRPr="00CB19C6">
        <w:rPr>
          <w:rFonts w:ascii="Verdana" w:hAnsi="Verdana"/>
          <w:szCs w:val="22"/>
        </w:rPr>
        <w:t xml:space="preserve"> lien avec la crise du coronavirus, telles qu’elles peuvent être estimées à ce jour. </w:t>
      </w:r>
      <w:r w:rsidR="00D95519">
        <w:rPr>
          <w:rFonts w:ascii="Verdana" w:hAnsi="Verdana"/>
          <w:szCs w:val="22"/>
        </w:rPr>
        <w:t xml:space="preserve">Il s’agit d’assurer la pérennité des acteurs et le maintien de l’emploi. </w:t>
      </w:r>
      <w:r w:rsidRPr="00CB19C6">
        <w:rPr>
          <w:rFonts w:ascii="Verdana" w:hAnsi="Verdana"/>
          <w:szCs w:val="22"/>
        </w:rPr>
        <w:t>Par définition, il conviendra de réévaluer les besoins de ces secteurs en fonction de l’évolution de la crise.</w:t>
      </w:r>
    </w:p>
    <w:p w14:paraId="549A8FA8" w14:textId="77777777" w:rsidR="00952977" w:rsidRPr="00CB19C6" w:rsidRDefault="00952977" w:rsidP="00952977">
      <w:pPr>
        <w:rPr>
          <w:rFonts w:ascii="Verdana" w:hAnsi="Verdana"/>
          <w:szCs w:val="22"/>
        </w:rPr>
      </w:pPr>
    </w:p>
    <w:p w14:paraId="488603C3" w14:textId="77777777" w:rsidR="00952977" w:rsidRPr="00CB19C6" w:rsidRDefault="00952977" w:rsidP="00952977">
      <w:pPr>
        <w:rPr>
          <w:rFonts w:ascii="Verdana" w:hAnsi="Verdana"/>
          <w:szCs w:val="22"/>
        </w:rPr>
      </w:pPr>
      <w:r w:rsidRPr="00CB19C6">
        <w:rPr>
          <w:rFonts w:ascii="Verdana" w:hAnsi="Verdana"/>
          <w:szCs w:val="22"/>
        </w:rPr>
        <w:t xml:space="preserve">Il convient de distinguer : </w:t>
      </w:r>
    </w:p>
    <w:p w14:paraId="584B209D" w14:textId="77777777" w:rsidR="00952977" w:rsidRPr="00CB19C6" w:rsidRDefault="00952977" w:rsidP="00952977">
      <w:pPr>
        <w:pStyle w:val="Paragraphedeliste"/>
        <w:numPr>
          <w:ilvl w:val="0"/>
          <w:numId w:val="30"/>
        </w:numPr>
        <w:contextualSpacing/>
        <w:jc w:val="both"/>
        <w:rPr>
          <w:rFonts w:ascii="Verdana" w:hAnsi="Verdana"/>
          <w:sz w:val="22"/>
          <w:szCs w:val="22"/>
        </w:rPr>
      </w:pPr>
      <w:proofErr w:type="gramStart"/>
      <w:r w:rsidRPr="00CB19C6">
        <w:rPr>
          <w:rFonts w:ascii="Verdana" w:hAnsi="Verdana"/>
          <w:sz w:val="22"/>
          <w:szCs w:val="22"/>
        </w:rPr>
        <w:t>les</w:t>
      </w:r>
      <w:proofErr w:type="gramEnd"/>
      <w:r w:rsidRPr="00CB19C6">
        <w:rPr>
          <w:rFonts w:ascii="Verdana" w:hAnsi="Verdana"/>
          <w:sz w:val="22"/>
          <w:szCs w:val="22"/>
        </w:rPr>
        <w:t xml:space="preserve"> secteurs subsidiés qui vont être confrontés à une diminution de leurs activités voire à l’arrêt de celles-ci, </w:t>
      </w:r>
    </w:p>
    <w:p w14:paraId="552EF988" w14:textId="32541A9F" w:rsidR="00952977" w:rsidRPr="00CB19C6" w:rsidRDefault="00952977" w:rsidP="00952977">
      <w:pPr>
        <w:pStyle w:val="Paragraphedeliste"/>
        <w:numPr>
          <w:ilvl w:val="0"/>
          <w:numId w:val="30"/>
        </w:numPr>
        <w:contextualSpacing/>
        <w:jc w:val="both"/>
        <w:rPr>
          <w:rFonts w:ascii="Verdana" w:hAnsi="Verdana"/>
          <w:sz w:val="22"/>
          <w:szCs w:val="22"/>
        </w:rPr>
      </w:pPr>
      <w:proofErr w:type="gramStart"/>
      <w:r w:rsidRPr="00CB19C6">
        <w:rPr>
          <w:rFonts w:ascii="Verdana" w:hAnsi="Verdana"/>
          <w:sz w:val="22"/>
          <w:szCs w:val="22"/>
        </w:rPr>
        <w:t>ceux</w:t>
      </w:r>
      <w:proofErr w:type="gramEnd"/>
      <w:r w:rsidRPr="00CB19C6">
        <w:rPr>
          <w:rFonts w:ascii="Verdana" w:hAnsi="Verdana"/>
          <w:sz w:val="22"/>
          <w:szCs w:val="22"/>
        </w:rPr>
        <w:t xml:space="preserve"> qui perdront en outre les recettes des bénéficiaires de leurs services</w:t>
      </w:r>
      <w:r w:rsidR="00BE15F6">
        <w:rPr>
          <w:rFonts w:ascii="Verdana" w:hAnsi="Verdana"/>
          <w:sz w:val="22"/>
          <w:szCs w:val="22"/>
        </w:rPr>
        <w:t>,</w:t>
      </w:r>
    </w:p>
    <w:p w14:paraId="0627AFBA" w14:textId="6C5112FA" w:rsidR="00952977" w:rsidRPr="00CB19C6" w:rsidRDefault="00952977" w:rsidP="00952977">
      <w:pPr>
        <w:pStyle w:val="Paragraphedeliste"/>
        <w:numPr>
          <w:ilvl w:val="0"/>
          <w:numId w:val="30"/>
        </w:numPr>
        <w:contextualSpacing/>
        <w:jc w:val="both"/>
        <w:rPr>
          <w:rFonts w:ascii="Verdana" w:hAnsi="Verdana"/>
          <w:sz w:val="22"/>
          <w:szCs w:val="22"/>
        </w:rPr>
      </w:pPr>
      <w:proofErr w:type="gramStart"/>
      <w:r w:rsidRPr="00CB19C6">
        <w:rPr>
          <w:rFonts w:ascii="Verdana" w:hAnsi="Verdana"/>
          <w:sz w:val="22"/>
          <w:szCs w:val="22"/>
        </w:rPr>
        <w:t>les</w:t>
      </w:r>
      <w:proofErr w:type="gramEnd"/>
      <w:r w:rsidRPr="00CB19C6">
        <w:rPr>
          <w:rFonts w:ascii="Verdana" w:hAnsi="Verdana"/>
          <w:sz w:val="22"/>
          <w:szCs w:val="22"/>
        </w:rPr>
        <w:t xml:space="preserve"> secteurs qui vont au contraire devoir assumer un surcro</w:t>
      </w:r>
      <w:r w:rsidR="002B18D9">
        <w:rPr>
          <w:rFonts w:ascii="Verdana" w:hAnsi="Verdana"/>
          <w:sz w:val="22"/>
          <w:szCs w:val="22"/>
        </w:rPr>
        <w:t>î</w:t>
      </w:r>
      <w:r w:rsidRPr="00CB19C6">
        <w:rPr>
          <w:rFonts w:ascii="Verdana" w:hAnsi="Verdana"/>
          <w:sz w:val="22"/>
          <w:szCs w:val="22"/>
        </w:rPr>
        <w:t xml:space="preserve">t d’activités.  </w:t>
      </w:r>
    </w:p>
    <w:p w14:paraId="3B8D1377" w14:textId="77777777" w:rsidR="00952977" w:rsidRPr="00CB19C6" w:rsidRDefault="00952977" w:rsidP="00952977">
      <w:pPr>
        <w:rPr>
          <w:rFonts w:ascii="Verdana" w:hAnsi="Verdana"/>
          <w:szCs w:val="22"/>
        </w:rPr>
      </w:pPr>
    </w:p>
    <w:p w14:paraId="2E308C1B" w14:textId="77777777" w:rsidR="00952977" w:rsidRPr="00CB19C6" w:rsidRDefault="00952977" w:rsidP="00952977">
      <w:pPr>
        <w:rPr>
          <w:rFonts w:ascii="Verdana" w:hAnsi="Verdana"/>
          <w:szCs w:val="22"/>
        </w:rPr>
      </w:pPr>
      <w:r w:rsidRPr="00CB19C6">
        <w:rPr>
          <w:rFonts w:ascii="Verdana" w:hAnsi="Verdana"/>
          <w:szCs w:val="22"/>
        </w:rPr>
        <w:t xml:space="preserve">1 </w:t>
      </w:r>
      <w:r w:rsidRPr="00CB19C6">
        <w:rPr>
          <w:rFonts w:ascii="Verdana" w:hAnsi="Verdana"/>
          <w:b/>
          <w:bCs/>
          <w:szCs w:val="22"/>
        </w:rPr>
        <w:t>Immunisation de la période de crise dans le calcul du subventionnement régional</w:t>
      </w:r>
      <w:r w:rsidRPr="00CB19C6">
        <w:rPr>
          <w:rFonts w:ascii="Verdana" w:hAnsi="Verdana"/>
          <w:szCs w:val="22"/>
        </w:rPr>
        <w:t xml:space="preserve"> </w:t>
      </w:r>
    </w:p>
    <w:p w14:paraId="177BB36A" w14:textId="77777777" w:rsidR="00952977" w:rsidRPr="00CB19C6" w:rsidRDefault="00952977" w:rsidP="00952977">
      <w:pPr>
        <w:rPr>
          <w:rFonts w:ascii="Verdana" w:hAnsi="Verdana"/>
          <w:szCs w:val="22"/>
        </w:rPr>
      </w:pPr>
    </w:p>
    <w:p w14:paraId="7F9EA78B" w14:textId="47AF0FDA" w:rsidR="00952977" w:rsidRPr="00084085" w:rsidRDefault="00952977" w:rsidP="00952977">
      <w:pPr>
        <w:rPr>
          <w:rFonts w:ascii="Verdana" w:hAnsi="Verdana"/>
          <w:szCs w:val="22"/>
          <w:u w:val="single"/>
        </w:rPr>
      </w:pPr>
      <w:r w:rsidRPr="00CB19C6">
        <w:rPr>
          <w:rFonts w:ascii="Verdana" w:hAnsi="Verdana"/>
          <w:szCs w:val="22"/>
        </w:rPr>
        <w:t xml:space="preserve">Pour les secteurs subsidiés </w:t>
      </w:r>
      <w:r w:rsidR="0004163C" w:rsidRPr="00CB19C6">
        <w:rPr>
          <w:rFonts w:ascii="Verdana" w:hAnsi="Verdana"/>
          <w:szCs w:val="22"/>
        </w:rPr>
        <w:t xml:space="preserve">au prorata de leurs activités </w:t>
      </w:r>
      <w:r w:rsidR="0004163C">
        <w:rPr>
          <w:rFonts w:ascii="Verdana" w:hAnsi="Verdana"/>
          <w:szCs w:val="22"/>
        </w:rPr>
        <w:t xml:space="preserve">et </w:t>
      </w:r>
      <w:r w:rsidRPr="00CB19C6">
        <w:rPr>
          <w:rFonts w:ascii="Verdana" w:hAnsi="Verdana"/>
          <w:szCs w:val="22"/>
        </w:rPr>
        <w:t xml:space="preserve">qui vont être confrontés à une diminution de leurs activités voire à l’arrêt de celles-ci, il est proposé de calculer le montant des subventions régionales sur base des activités de l’année n-1 ou du mois de février si les chiffres sont disponibles. </w:t>
      </w:r>
      <w:r w:rsidRPr="00CB19C6">
        <w:rPr>
          <w:rFonts w:ascii="Verdana" w:hAnsi="Verdana"/>
          <w:szCs w:val="22"/>
        </w:rPr>
        <w:lastRenderedPageBreak/>
        <w:t>(Immunisation de la période de crise) ; ceci afin de préserver l’emploi.</w:t>
      </w:r>
      <w:r w:rsidRPr="00CB19C6">
        <w:rPr>
          <w:rFonts w:ascii="Verdana" w:hAnsi="Verdana"/>
          <w:b/>
          <w:bCs/>
          <w:szCs w:val="22"/>
        </w:rPr>
        <w:t xml:space="preserve"> </w:t>
      </w:r>
      <w:r w:rsidR="00084085" w:rsidRPr="00084085">
        <w:rPr>
          <w:rFonts w:ascii="Verdana" w:hAnsi="Verdana"/>
          <w:szCs w:val="22"/>
          <w:u w:val="single"/>
        </w:rPr>
        <w:t xml:space="preserve">Le bénéfice de cette mesure suppose </w:t>
      </w:r>
      <w:r w:rsidR="00084085">
        <w:rPr>
          <w:rFonts w:ascii="Verdana" w:hAnsi="Verdana"/>
          <w:szCs w:val="22"/>
          <w:u w:val="single"/>
        </w:rPr>
        <w:t xml:space="preserve">donc </w:t>
      </w:r>
      <w:r w:rsidR="00084085" w:rsidRPr="00084085">
        <w:rPr>
          <w:rFonts w:ascii="Verdana" w:hAnsi="Verdana"/>
          <w:szCs w:val="22"/>
          <w:u w:val="single"/>
        </w:rPr>
        <w:t xml:space="preserve">que les employeurs renoncent à mettre leur personnel au chômage temporaire. </w:t>
      </w:r>
    </w:p>
    <w:p w14:paraId="048E8EFD" w14:textId="77777777" w:rsidR="00952977" w:rsidRPr="00084085" w:rsidRDefault="00952977" w:rsidP="00952977">
      <w:pPr>
        <w:rPr>
          <w:rFonts w:ascii="Verdana" w:hAnsi="Verdana"/>
          <w:szCs w:val="22"/>
          <w:u w:val="single"/>
        </w:rPr>
      </w:pPr>
    </w:p>
    <w:p w14:paraId="6C102D64" w14:textId="4EB29521" w:rsidR="00952977" w:rsidRPr="00CB19C6" w:rsidRDefault="00952977" w:rsidP="00952977">
      <w:pPr>
        <w:rPr>
          <w:rFonts w:ascii="Verdana" w:hAnsi="Verdana"/>
          <w:szCs w:val="22"/>
        </w:rPr>
      </w:pPr>
      <w:r w:rsidRPr="00084085">
        <w:rPr>
          <w:rFonts w:ascii="Verdana" w:hAnsi="Verdana"/>
          <w:szCs w:val="22"/>
        </w:rPr>
        <w:t>Sont ici visés les secteurs : hôpitaux , MR/MRS, secteur de la personne</w:t>
      </w:r>
      <w:r w:rsidRPr="00CB19C6">
        <w:rPr>
          <w:rFonts w:ascii="Verdana" w:hAnsi="Verdana"/>
          <w:szCs w:val="22"/>
        </w:rPr>
        <w:t xml:space="preserve"> handicapée, Centres de soins de jour</w:t>
      </w:r>
      <w:r w:rsidR="0004163C">
        <w:rPr>
          <w:rFonts w:ascii="Verdana" w:hAnsi="Verdana"/>
          <w:szCs w:val="22"/>
        </w:rPr>
        <w:t xml:space="preserve"> pour ainés</w:t>
      </w:r>
      <w:r w:rsidRPr="00CB19C6">
        <w:rPr>
          <w:rFonts w:ascii="Verdana" w:hAnsi="Verdana"/>
          <w:szCs w:val="22"/>
        </w:rPr>
        <w:t xml:space="preserve">, centres d’accueil de jour pour ainés, centres de revalidation fonctionnelle, services d’aides aux familles et aux ainés, Centres de coordination </w:t>
      </w:r>
      <w:r w:rsidR="001C4FAA">
        <w:rPr>
          <w:rFonts w:ascii="Verdana" w:hAnsi="Verdana"/>
          <w:szCs w:val="22"/>
        </w:rPr>
        <w:t>de l’aide et des</w:t>
      </w:r>
      <w:r w:rsidRPr="00CB19C6">
        <w:rPr>
          <w:rFonts w:ascii="Verdana" w:hAnsi="Verdana"/>
          <w:szCs w:val="22"/>
        </w:rPr>
        <w:t xml:space="preserve"> soins à domicile, plateformes de soins palliatifs, services de santé mentale, centres de télé accueil, maisons des soins psychiatri</w:t>
      </w:r>
      <w:r w:rsidR="00A356B8">
        <w:rPr>
          <w:rFonts w:ascii="Verdana" w:hAnsi="Verdana"/>
          <w:szCs w:val="22"/>
        </w:rPr>
        <w:t>qu</w:t>
      </w:r>
      <w:r w:rsidRPr="00CB19C6">
        <w:rPr>
          <w:rFonts w:ascii="Verdana" w:hAnsi="Verdana"/>
          <w:szCs w:val="22"/>
        </w:rPr>
        <w:t xml:space="preserve">es, initiatives d’habitation protégées, réseaux et services d’aides en assuétude, plateforme de concertation en santé mentale, centres de planning familiaux,  </w:t>
      </w:r>
      <w:r w:rsidR="00A90269" w:rsidRPr="00CB19C6">
        <w:rPr>
          <w:rFonts w:ascii="Verdana" w:hAnsi="Verdana"/>
          <w:szCs w:val="22"/>
        </w:rPr>
        <w:t>CISP</w:t>
      </w:r>
      <w:r w:rsidR="00A90269">
        <w:rPr>
          <w:rFonts w:ascii="Verdana" w:hAnsi="Verdana"/>
          <w:szCs w:val="22"/>
        </w:rPr>
        <w:t xml:space="preserve"> (hors activités EFT)</w:t>
      </w:r>
      <w:r w:rsidR="00A90269" w:rsidRPr="00CB19C6">
        <w:rPr>
          <w:rFonts w:ascii="Verdana" w:hAnsi="Verdana"/>
          <w:szCs w:val="22"/>
        </w:rPr>
        <w:t xml:space="preserve">, EFT, </w:t>
      </w:r>
      <w:r w:rsidR="00A90269">
        <w:rPr>
          <w:rFonts w:ascii="Verdana" w:hAnsi="Verdana"/>
          <w:szCs w:val="22"/>
        </w:rPr>
        <w:t xml:space="preserve">ASBL subventionnées pour des activités CISP ; </w:t>
      </w:r>
      <w:r w:rsidR="00A90269" w:rsidRPr="00CB19C6">
        <w:rPr>
          <w:rFonts w:ascii="Verdana" w:hAnsi="Verdana"/>
          <w:szCs w:val="22"/>
        </w:rPr>
        <w:t xml:space="preserve">MIRE, </w:t>
      </w:r>
      <w:r w:rsidR="00A90269">
        <w:rPr>
          <w:rFonts w:ascii="Verdana" w:hAnsi="Verdana"/>
          <w:szCs w:val="22"/>
        </w:rPr>
        <w:t xml:space="preserve">Opérateurs </w:t>
      </w:r>
      <w:r w:rsidR="00A90269" w:rsidRPr="00CB19C6">
        <w:rPr>
          <w:rFonts w:ascii="Verdana" w:hAnsi="Verdana"/>
          <w:szCs w:val="22"/>
        </w:rPr>
        <w:t xml:space="preserve">PMTIC, Cités des métiers, </w:t>
      </w:r>
      <w:r w:rsidR="00A90269">
        <w:rPr>
          <w:rFonts w:ascii="Verdana" w:hAnsi="Verdana"/>
          <w:szCs w:val="22"/>
        </w:rPr>
        <w:t xml:space="preserve">ASBL </w:t>
      </w:r>
      <w:proofErr w:type="spellStart"/>
      <w:r w:rsidR="00A90269">
        <w:rPr>
          <w:rFonts w:ascii="Verdana" w:hAnsi="Verdana"/>
          <w:szCs w:val="22"/>
        </w:rPr>
        <w:t>WorldSkillsBelgium</w:t>
      </w:r>
      <w:proofErr w:type="spellEnd"/>
      <w:r w:rsidR="00A90269">
        <w:rPr>
          <w:rFonts w:ascii="Verdana" w:hAnsi="Verdana"/>
          <w:szCs w:val="22"/>
        </w:rPr>
        <w:t> ;</w:t>
      </w:r>
      <w:r w:rsidRPr="00CB19C6">
        <w:rPr>
          <w:rFonts w:ascii="Verdana" w:hAnsi="Verdana"/>
          <w:szCs w:val="22"/>
        </w:rPr>
        <w:t>SCES (structures collectives d’enseignement supérieur), Entreprises d’insertion (qui ne sont pas aussi entreprises Titres-services), IDESS, Ressourceries, Entreprises Titre- services. </w:t>
      </w:r>
    </w:p>
    <w:p w14:paraId="43AA38FC" w14:textId="77777777" w:rsidR="00952977" w:rsidRPr="00CB19C6" w:rsidRDefault="00952977" w:rsidP="00952977">
      <w:pPr>
        <w:rPr>
          <w:rFonts w:ascii="Verdana" w:hAnsi="Verdana"/>
          <w:szCs w:val="22"/>
        </w:rPr>
      </w:pPr>
    </w:p>
    <w:p w14:paraId="7458E580" w14:textId="78B160CB" w:rsidR="00952977" w:rsidRDefault="00952977" w:rsidP="00952977">
      <w:pPr>
        <w:rPr>
          <w:rFonts w:ascii="Verdana" w:hAnsi="Verdana"/>
          <w:szCs w:val="22"/>
        </w:rPr>
      </w:pPr>
      <w:r w:rsidRPr="00CB19C6">
        <w:rPr>
          <w:rFonts w:ascii="Verdana" w:hAnsi="Verdana"/>
          <w:szCs w:val="22"/>
        </w:rPr>
        <w:t>A ce titre, un financement complémentaire de 23 MIOS est nécessaire pour le dispositif des titres services. Pour mémoire à l’ajustement 2019, un montant de 17 MIOS a été reconnu comme inéluctable ; la différence étant justifiée par l’augmentation de la consommation des titres services.</w:t>
      </w:r>
    </w:p>
    <w:p w14:paraId="47DB4E1F" w14:textId="6B600DE5" w:rsidR="00671569" w:rsidRDefault="00671569" w:rsidP="00952977">
      <w:pPr>
        <w:rPr>
          <w:rFonts w:ascii="Verdana" w:hAnsi="Verdana"/>
          <w:szCs w:val="22"/>
        </w:rPr>
      </w:pPr>
    </w:p>
    <w:p w14:paraId="5741BC70" w14:textId="3A6C6DDB" w:rsidR="007D2C7B" w:rsidRPr="00BA0E0F" w:rsidRDefault="00614845" w:rsidP="00EB73FC">
      <w:pPr>
        <w:spacing w:after="160" w:line="259" w:lineRule="auto"/>
        <w:contextualSpacing/>
        <w:rPr>
          <w:rFonts w:ascii="Verdana" w:hAnsi="Verdana"/>
          <w:szCs w:val="22"/>
        </w:rPr>
      </w:pPr>
      <w:r w:rsidRPr="00BA0E0F">
        <w:rPr>
          <w:rFonts w:ascii="Verdana" w:hAnsi="Verdana"/>
          <w:szCs w:val="22"/>
        </w:rPr>
        <w:t>Cette de</w:t>
      </w:r>
      <w:r w:rsidR="004F4C04" w:rsidRPr="00BA0E0F">
        <w:rPr>
          <w:rFonts w:ascii="Verdana" w:hAnsi="Verdana"/>
          <w:szCs w:val="22"/>
        </w:rPr>
        <w:t xml:space="preserve">mande ne préjuge pas du maintien en activités des </w:t>
      </w:r>
      <w:r w:rsidR="00A90269" w:rsidRPr="00BA0E0F">
        <w:rPr>
          <w:rFonts w:ascii="Verdana" w:hAnsi="Verdana"/>
          <w:szCs w:val="22"/>
        </w:rPr>
        <w:t>entreprises</w:t>
      </w:r>
      <w:r w:rsidR="004F4C04" w:rsidRPr="00BA0E0F">
        <w:rPr>
          <w:rFonts w:ascii="Verdana" w:hAnsi="Verdana"/>
          <w:szCs w:val="22"/>
        </w:rPr>
        <w:t xml:space="preserve"> de titre services</w:t>
      </w:r>
      <w:r w:rsidR="00772E89" w:rsidRPr="00BA0E0F">
        <w:rPr>
          <w:rFonts w:ascii="Verdana" w:hAnsi="Verdana"/>
          <w:szCs w:val="22"/>
        </w:rPr>
        <w:t>. En effet,</w:t>
      </w:r>
      <w:r w:rsidR="00A92C0C" w:rsidRPr="00BA0E0F">
        <w:rPr>
          <w:rFonts w:ascii="Verdana" w:hAnsi="Verdana"/>
          <w:szCs w:val="22"/>
        </w:rPr>
        <w:t xml:space="preserve"> </w:t>
      </w:r>
      <w:r w:rsidR="007D2C7B" w:rsidRPr="00BA0E0F">
        <w:rPr>
          <w:rFonts w:ascii="Verdana" w:hAnsi="Verdana"/>
          <w:szCs w:val="22"/>
        </w:rPr>
        <w:t xml:space="preserve">il faut souligner le risque épidémiologique important </w:t>
      </w:r>
      <w:r w:rsidR="00772E89" w:rsidRPr="00BA0E0F">
        <w:rPr>
          <w:rFonts w:ascii="Verdana" w:hAnsi="Verdana"/>
          <w:szCs w:val="22"/>
        </w:rPr>
        <w:t>que représente ce secteur</w:t>
      </w:r>
      <w:r w:rsidR="00252AA2" w:rsidRPr="00BA0E0F">
        <w:rPr>
          <w:rFonts w:ascii="Verdana" w:hAnsi="Verdana"/>
          <w:szCs w:val="22"/>
        </w:rPr>
        <w:t xml:space="preserve"> </w:t>
      </w:r>
      <w:r w:rsidR="007D2C7B" w:rsidRPr="00BA0E0F">
        <w:rPr>
          <w:rFonts w:ascii="Verdana" w:hAnsi="Verdana"/>
          <w:szCs w:val="22"/>
        </w:rPr>
        <w:t>puisqu</w:t>
      </w:r>
      <w:r w:rsidR="00EB73FC" w:rsidRPr="00BA0E0F">
        <w:rPr>
          <w:rFonts w:ascii="Verdana" w:hAnsi="Verdana"/>
          <w:szCs w:val="22"/>
        </w:rPr>
        <w:t>e</w:t>
      </w:r>
      <w:r w:rsidR="007D2C7B" w:rsidRPr="00BA0E0F">
        <w:rPr>
          <w:rFonts w:ascii="Verdana" w:hAnsi="Verdana"/>
          <w:szCs w:val="22"/>
        </w:rPr>
        <w:t>, les travailleur-</w:t>
      </w:r>
      <w:proofErr w:type="spellStart"/>
      <w:r w:rsidR="007D2C7B" w:rsidRPr="00BA0E0F">
        <w:rPr>
          <w:rFonts w:ascii="Verdana" w:hAnsi="Verdana"/>
          <w:szCs w:val="22"/>
        </w:rPr>
        <w:t>euse</w:t>
      </w:r>
      <w:proofErr w:type="spellEnd"/>
      <w:r w:rsidR="007D2C7B" w:rsidRPr="00BA0E0F">
        <w:rPr>
          <w:rFonts w:ascii="Verdana" w:hAnsi="Verdana"/>
          <w:szCs w:val="22"/>
        </w:rPr>
        <w:t>-s du secteur du titres-services travaillent au domicile des particuliers (à l’exception des travailleur-</w:t>
      </w:r>
      <w:proofErr w:type="spellStart"/>
      <w:r w:rsidR="007D2C7B" w:rsidRPr="00BA0E0F">
        <w:rPr>
          <w:rFonts w:ascii="Verdana" w:hAnsi="Verdana"/>
          <w:szCs w:val="22"/>
        </w:rPr>
        <w:t>euse</w:t>
      </w:r>
      <w:proofErr w:type="spellEnd"/>
      <w:r w:rsidR="007D2C7B" w:rsidRPr="00BA0E0F">
        <w:rPr>
          <w:rFonts w:ascii="Verdana" w:hAnsi="Verdana"/>
          <w:szCs w:val="22"/>
        </w:rPr>
        <w:t>-s des centrales de repassage, touchées par la fermeture obligatoire du WE</w:t>
      </w:r>
      <w:r w:rsidR="009A4D02" w:rsidRPr="00BA0E0F">
        <w:rPr>
          <w:rFonts w:ascii="Verdana" w:hAnsi="Verdana"/>
          <w:szCs w:val="22"/>
        </w:rPr>
        <w:t>).</w:t>
      </w:r>
      <w:r w:rsidR="007D2C7B" w:rsidRPr="00BA0E0F">
        <w:rPr>
          <w:rFonts w:ascii="Verdana" w:hAnsi="Verdana"/>
          <w:szCs w:val="22"/>
        </w:rPr>
        <w:t xml:space="preserve">  Les risques encourus par les travailleur-</w:t>
      </w:r>
      <w:proofErr w:type="spellStart"/>
      <w:r w:rsidR="007D2C7B" w:rsidRPr="00BA0E0F">
        <w:rPr>
          <w:rFonts w:ascii="Verdana" w:hAnsi="Verdana"/>
          <w:szCs w:val="22"/>
        </w:rPr>
        <w:t>euse</w:t>
      </w:r>
      <w:proofErr w:type="spellEnd"/>
      <w:r w:rsidR="007D2C7B" w:rsidRPr="00BA0E0F">
        <w:rPr>
          <w:rFonts w:ascii="Verdana" w:hAnsi="Verdana"/>
          <w:szCs w:val="22"/>
        </w:rPr>
        <w:t>-s du secteur comme pour leurs clients sont donc plus élevés que dans la plupart des autres secteurs.</w:t>
      </w:r>
      <w:r w:rsidR="006559E1" w:rsidRPr="00BA0E0F">
        <w:rPr>
          <w:rFonts w:ascii="Verdana" w:hAnsi="Verdana"/>
          <w:szCs w:val="22"/>
        </w:rPr>
        <w:t xml:space="preserve"> </w:t>
      </w:r>
      <w:r w:rsidR="007D2C7B" w:rsidRPr="00BA0E0F">
        <w:rPr>
          <w:rFonts w:ascii="Verdana" w:hAnsi="Verdana"/>
          <w:szCs w:val="22"/>
        </w:rPr>
        <w:t>Par ailleurs, plus d’un tiers des utilisateurs</w:t>
      </w:r>
      <w:r w:rsidR="007D2C7B" w:rsidRPr="00BA0E0F">
        <w:rPr>
          <w:rStyle w:val="Appelnotedebasdep"/>
          <w:rFonts w:ascii="Verdana" w:hAnsi="Verdana"/>
          <w:szCs w:val="22"/>
        </w:rPr>
        <w:footnoteReference w:id="1"/>
      </w:r>
      <w:r w:rsidR="007D2C7B" w:rsidRPr="00BA0E0F">
        <w:rPr>
          <w:rFonts w:ascii="Verdana" w:hAnsi="Verdana"/>
          <w:szCs w:val="22"/>
        </w:rPr>
        <w:t xml:space="preserve"> (soit plus de 100.000 utilisateurs) ont plus de 65 ans (groupe à risque), les effets d’une propagation du virus sur ces derniers, par les travailleur-</w:t>
      </w:r>
      <w:proofErr w:type="spellStart"/>
      <w:r w:rsidR="007D2C7B" w:rsidRPr="00BA0E0F">
        <w:rPr>
          <w:rFonts w:ascii="Verdana" w:hAnsi="Verdana"/>
          <w:szCs w:val="22"/>
        </w:rPr>
        <w:t>euse</w:t>
      </w:r>
      <w:proofErr w:type="spellEnd"/>
      <w:r w:rsidR="007D2C7B" w:rsidRPr="00BA0E0F">
        <w:rPr>
          <w:rFonts w:ascii="Verdana" w:hAnsi="Verdana"/>
          <w:szCs w:val="22"/>
        </w:rPr>
        <w:t>-s, seraient extrêmement graves.</w:t>
      </w:r>
    </w:p>
    <w:p w14:paraId="0FE6EAC9" w14:textId="77777777" w:rsidR="007D2C7B" w:rsidRPr="00BA0E0F" w:rsidRDefault="007D2C7B" w:rsidP="007D2C7B">
      <w:pPr>
        <w:rPr>
          <w:rFonts w:ascii="Verdana" w:hAnsi="Verdana"/>
          <w:szCs w:val="22"/>
        </w:rPr>
      </w:pPr>
    </w:p>
    <w:p w14:paraId="6037D156" w14:textId="656A5342" w:rsidR="007D2C7B" w:rsidRPr="00412C76" w:rsidRDefault="0092418C" w:rsidP="007D2C7B">
      <w:pPr>
        <w:rPr>
          <w:rFonts w:ascii="Verdana" w:hAnsi="Verdana"/>
          <w:szCs w:val="22"/>
        </w:rPr>
      </w:pPr>
      <w:r w:rsidRPr="00BA0E0F">
        <w:rPr>
          <w:rFonts w:ascii="Verdana" w:hAnsi="Verdana"/>
          <w:szCs w:val="22"/>
        </w:rPr>
        <w:t xml:space="preserve">Il </w:t>
      </w:r>
      <w:r w:rsidR="0025150B" w:rsidRPr="00BA0E0F">
        <w:rPr>
          <w:rFonts w:ascii="Verdana" w:hAnsi="Verdana"/>
          <w:szCs w:val="22"/>
        </w:rPr>
        <w:t xml:space="preserve">est donc </w:t>
      </w:r>
      <w:r w:rsidR="000F49D9" w:rsidRPr="00BA0E0F">
        <w:rPr>
          <w:rFonts w:ascii="Verdana" w:hAnsi="Verdana"/>
          <w:szCs w:val="22"/>
        </w:rPr>
        <w:t>proposé</w:t>
      </w:r>
      <w:r w:rsidR="0025150B" w:rsidRPr="00BA0E0F">
        <w:rPr>
          <w:rFonts w:ascii="Verdana" w:hAnsi="Verdana"/>
          <w:szCs w:val="22"/>
        </w:rPr>
        <w:t xml:space="preserve"> d’examiner avec le fédéral l’opportunité </w:t>
      </w:r>
      <w:r w:rsidR="00DB2AF0" w:rsidRPr="00BA0E0F">
        <w:rPr>
          <w:rFonts w:ascii="Verdana" w:hAnsi="Verdana"/>
          <w:szCs w:val="22"/>
        </w:rPr>
        <w:t>d</w:t>
      </w:r>
      <w:r w:rsidR="00614845" w:rsidRPr="00BA0E0F">
        <w:rPr>
          <w:rFonts w:ascii="Verdana" w:hAnsi="Verdana"/>
          <w:szCs w:val="22"/>
        </w:rPr>
        <w:t xml:space="preserve">u maintien en activité des entreprises de </w:t>
      </w:r>
      <w:r w:rsidR="00732652" w:rsidRPr="00BA0E0F">
        <w:rPr>
          <w:rFonts w:ascii="Verdana" w:hAnsi="Verdana"/>
          <w:szCs w:val="22"/>
        </w:rPr>
        <w:t>titre</w:t>
      </w:r>
      <w:r w:rsidR="00732652">
        <w:rPr>
          <w:rFonts w:ascii="Verdana" w:hAnsi="Verdana"/>
          <w:szCs w:val="22"/>
        </w:rPr>
        <w:t>s</w:t>
      </w:r>
      <w:r w:rsidR="00732652" w:rsidRPr="00BA0E0F">
        <w:rPr>
          <w:rFonts w:ascii="Verdana" w:hAnsi="Verdana"/>
          <w:szCs w:val="22"/>
        </w:rPr>
        <w:t>-services</w:t>
      </w:r>
      <w:r w:rsidR="00AC0447">
        <w:rPr>
          <w:rFonts w:ascii="Verdana" w:hAnsi="Verdana"/>
          <w:szCs w:val="22"/>
        </w:rPr>
        <w:t xml:space="preserve"> pur des raisons sanitaires</w:t>
      </w:r>
      <w:r w:rsidR="00614845" w:rsidRPr="00BA0E0F">
        <w:rPr>
          <w:rFonts w:ascii="Verdana" w:hAnsi="Verdana"/>
          <w:szCs w:val="22"/>
        </w:rPr>
        <w:t>.</w:t>
      </w:r>
      <w:r w:rsidR="00614845">
        <w:rPr>
          <w:rFonts w:ascii="Verdana" w:hAnsi="Verdana"/>
          <w:szCs w:val="22"/>
        </w:rPr>
        <w:t xml:space="preserve"> </w:t>
      </w:r>
    </w:p>
    <w:p w14:paraId="1169440F" w14:textId="171AB833" w:rsidR="00952977" w:rsidRPr="00CB19C6" w:rsidRDefault="00952977" w:rsidP="00952977">
      <w:pPr>
        <w:rPr>
          <w:rFonts w:ascii="Verdana" w:hAnsi="Verdana"/>
          <w:szCs w:val="22"/>
        </w:rPr>
      </w:pPr>
    </w:p>
    <w:p w14:paraId="5064FCE8" w14:textId="6ACEF3FC" w:rsidR="00952977" w:rsidRDefault="00952977" w:rsidP="00952977">
      <w:pPr>
        <w:rPr>
          <w:rFonts w:ascii="Verdana" w:hAnsi="Verdana"/>
          <w:szCs w:val="22"/>
        </w:rPr>
      </w:pPr>
    </w:p>
    <w:p w14:paraId="4D472DA4" w14:textId="77777777" w:rsidR="00952977" w:rsidRPr="00CB19C6" w:rsidRDefault="00952977" w:rsidP="00952977">
      <w:pPr>
        <w:rPr>
          <w:rFonts w:ascii="Verdana" w:hAnsi="Verdana"/>
          <w:b/>
          <w:bCs/>
          <w:szCs w:val="22"/>
        </w:rPr>
      </w:pPr>
      <w:r w:rsidRPr="00CB19C6">
        <w:rPr>
          <w:rFonts w:ascii="Verdana" w:hAnsi="Verdana"/>
          <w:szCs w:val="22"/>
        </w:rPr>
        <w:t xml:space="preserve">2. </w:t>
      </w:r>
      <w:r w:rsidRPr="00CB19C6">
        <w:rPr>
          <w:rFonts w:ascii="Verdana" w:hAnsi="Verdana"/>
          <w:b/>
          <w:bCs/>
          <w:szCs w:val="22"/>
        </w:rPr>
        <w:t>Demandes d’intervention complémentaires forfaitaires pour compenser la perte de recettes des bénéficiaires</w:t>
      </w:r>
    </w:p>
    <w:p w14:paraId="3EAED2DB" w14:textId="77777777" w:rsidR="00952977" w:rsidRPr="00CB19C6" w:rsidRDefault="00952977" w:rsidP="00952977">
      <w:pPr>
        <w:rPr>
          <w:rFonts w:ascii="Verdana" w:hAnsi="Verdana"/>
          <w:szCs w:val="22"/>
        </w:rPr>
      </w:pPr>
    </w:p>
    <w:p w14:paraId="53DBF313" w14:textId="4A5B463C" w:rsidR="00952977" w:rsidRPr="00CB19C6" w:rsidRDefault="00952977" w:rsidP="00952977">
      <w:pPr>
        <w:rPr>
          <w:rFonts w:ascii="Verdana" w:hAnsi="Verdana"/>
          <w:szCs w:val="22"/>
        </w:rPr>
      </w:pPr>
      <w:r w:rsidRPr="00CB19C6">
        <w:rPr>
          <w:rFonts w:ascii="Verdana" w:hAnsi="Verdana"/>
          <w:szCs w:val="22"/>
        </w:rPr>
        <w:t xml:space="preserve">En outre, certaines structures vont être impactées </w:t>
      </w:r>
      <w:r w:rsidR="004A7C34">
        <w:rPr>
          <w:rFonts w:ascii="Verdana" w:hAnsi="Verdana"/>
          <w:szCs w:val="22"/>
        </w:rPr>
        <w:t xml:space="preserve">par </w:t>
      </w:r>
      <w:r w:rsidR="004A7C34" w:rsidRPr="00CB19C6">
        <w:rPr>
          <w:rFonts w:ascii="Verdana" w:hAnsi="Verdana"/>
          <w:szCs w:val="22"/>
        </w:rPr>
        <w:t>la</w:t>
      </w:r>
      <w:r w:rsidRPr="00CB19C6">
        <w:rPr>
          <w:rFonts w:ascii="Verdana" w:hAnsi="Verdana"/>
          <w:szCs w:val="22"/>
        </w:rPr>
        <w:t xml:space="preserve"> chute des recettes provenant </w:t>
      </w:r>
      <w:r w:rsidR="00A356B8">
        <w:rPr>
          <w:rFonts w:ascii="Verdana" w:hAnsi="Verdana"/>
          <w:szCs w:val="22"/>
        </w:rPr>
        <w:t>de la diminution</w:t>
      </w:r>
      <w:r w:rsidR="005C5F08">
        <w:rPr>
          <w:rFonts w:ascii="Verdana" w:hAnsi="Verdana"/>
          <w:szCs w:val="22"/>
        </w:rPr>
        <w:t xml:space="preserve"> </w:t>
      </w:r>
      <w:r w:rsidR="00A356B8">
        <w:rPr>
          <w:rFonts w:ascii="Verdana" w:hAnsi="Verdana"/>
          <w:szCs w:val="22"/>
        </w:rPr>
        <w:t>de la</w:t>
      </w:r>
      <w:r w:rsidR="005C5F08">
        <w:rPr>
          <w:rFonts w:ascii="Verdana" w:hAnsi="Verdana"/>
          <w:szCs w:val="22"/>
        </w:rPr>
        <w:t xml:space="preserve"> quote-part financière </w:t>
      </w:r>
      <w:r w:rsidRPr="00CB19C6">
        <w:rPr>
          <w:rFonts w:ascii="Verdana" w:hAnsi="Verdana"/>
          <w:szCs w:val="22"/>
        </w:rPr>
        <w:t xml:space="preserve">des bénéficiaires de leurs prestations, raison pour laquelle il est proposé de leur octroyer un montant forfaitaire de 4.000 [5.000] euros par entreprise. </w:t>
      </w:r>
    </w:p>
    <w:p w14:paraId="3808FFBD" w14:textId="77777777" w:rsidR="00952977" w:rsidRPr="00CB19C6" w:rsidRDefault="00952977" w:rsidP="00952977">
      <w:pPr>
        <w:rPr>
          <w:rFonts w:ascii="Verdana" w:hAnsi="Verdana"/>
          <w:szCs w:val="22"/>
        </w:rPr>
      </w:pPr>
    </w:p>
    <w:p w14:paraId="4C47B559" w14:textId="4FFECD12" w:rsidR="00952977" w:rsidRPr="00CB19C6" w:rsidRDefault="00952977" w:rsidP="00952977">
      <w:pPr>
        <w:rPr>
          <w:rFonts w:ascii="Verdana" w:hAnsi="Verdana"/>
          <w:szCs w:val="22"/>
        </w:rPr>
      </w:pPr>
      <w:r w:rsidRPr="00CB19C6">
        <w:rPr>
          <w:rFonts w:ascii="Verdana" w:hAnsi="Verdana"/>
          <w:szCs w:val="22"/>
        </w:rPr>
        <w:t xml:space="preserve">Sont ici concernées : Safa, centres d’accueil de jour, les services de santé mentale, entreprises de travail adapté, les entreprises de titres-services, </w:t>
      </w:r>
      <w:r w:rsidRPr="00CB19C6">
        <w:rPr>
          <w:rFonts w:ascii="Verdana" w:hAnsi="Verdana"/>
          <w:szCs w:val="22"/>
        </w:rPr>
        <w:lastRenderedPageBreak/>
        <w:t xml:space="preserve">entreprises d’insertion, IDEES, </w:t>
      </w:r>
      <w:r w:rsidR="003F6B50">
        <w:rPr>
          <w:rFonts w:ascii="Verdana" w:hAnsi="Verdana"/>
          <w:szCs w:val="22"/>
        </w:rPr>
        <w:t>R</w:t>
      </w:r>
      <w:r w:rsidRPr="00CB19C6">
        <w:rPr>
          <w:rFonts w:ascii="Verdana" w:hAnsi="Verdana"/>
          <w:szCs w:val="22"/>
        </w:rPr>
        <w:t>essourceries agréées, CISP-EFT,</w:t>
      </w:r>
      <w:r w:rsidR="000E0715">
        <w:rPr>
          <w:rFonts w:ascii="Verdana" w:hAnsi="Verdana"/>
          <w:szCs w:val="22"/>
        </w:rPr>
        <w:t xml:space="preserve"> </w:t>
      </w:r>
      <w:r w:rsidR="00CC6E4C">
        <w:rPr>
          <w:rFonts w:ascii="Verdana" w:hAnsi="Verdana"/>
          <w:szCs w:val="22"/>
        </w:rPr>
        <w:t>Promotion de la santé</w:t>
      </w:r>
      <w:r w:rsidRPr="00CB19C6">
        <w:rPr>
          <w:rFonts w:ascii="Verdana" w:hAnsi="Verdana"/>
          <w:szCs w:val="22"/>
        </w:rPr>
        <w:t xml:space="preserve"> …</w:t>
      </w:r>
    </w:p>
    <w:p w14:paraId="7605004E" w14:textId="77777777" w:rsidR="00952977" w:rsidRPr="00CB19C6" w:rsidRDefault="00952977" w:rsidP="00952977">
      <w:pPr>
        <w:rPr>
          <w:rFonts w:ascii="Verdana" w:hAnsi="Verdana"/>
          <w:szCs w:val="22"/>
        </w:rPr>
      </w:pPr>
    </w:p>
    <w:p w14:paraId="38E99C88" w14:textId="77777777" w:rsidR="00952977" w:rsidRPr="00CB19C6" w:rsidRDefault="00952977" w:rsidP="00952977">
      <w:pPr>
        <w:rPr>
          <w:rFonts w:ascii="Verdana" w:hAnsi="Verdana"/>
          <w:szCs w:val="22"/>
        </w:rPr>
      </w:pPr>
      <w:r w:rsidRPr="00CB19C6">
        <w:rPr>
          <w:rFonts w:ascii="Verdana" w:hAnsi="Verdana"/>
          <w:szCs w:val="22"/>
        </w:rPr>
        <w:t xml:space="preserve">Soit un montant total estimé pour 3 mois à 13.620.000 € pour un forfait mensuel à 4000€ ou 17.025.000€ pour un forfait de 5.000€ par mois. </w:t>
      </w:r>
    </w:p>
    <w:p w14:paraId="7526F255" w14:textId="77777777" w:rsidR="00952977" w:rsidRPr="00CB19C6" w:rsidRDefault="00952977" w:rsidP="00952977">
      <w:pPr>
        <w:rPr>
          <w:rFonts w:ascii="Verdana" w:hAnsi="Verdana"/>
          <w:szCs w:val="22"/>
        </w:rPr>
      </w:pPr>
    </w:p>
    <w:p w14:paraId="722B9A6A" w14:textId="77777777" w:rsidR="00952977" w:rsidRPr="00CB19C6" w:rsidRDefault="00952977" w:rsidP="00952977">
      <w:pPr>
        <w:rPr>
          <w:rFonts w:ascii="Verdana" w:hAnsi="Verdana"/>
          <w:szCs w:val="22"/>
        </w:rPr>
      </w:pPr>
      <w:r w:rsidRPr="00CB19C6">
        <w:rPr>
          <w:rFonts w:ascii="Verdana" w:hAnsi="Verdana"/>
          <w:szCs w:val="22"/>
        </w:rPr>
        <w:t>3</w:t>
      </w:r>
      <w:bookmarkStart w:id="1" w:name="_Hlk35380612"/>
      <w:r w:rsidRPr="00CB19C6">
        <w:rPr>
          <w:rFonts w:ascii="Verdana" w:hAnsi="Verdana"/>
          <w:szCs w:val="22"/>
        </w:rPr>
        <w:t xml:space="preserve">. </w:t>
      </w:r>
      <w:r w:rsidRPr="00CB19C6">
        <w:rPr>
          <w:rFonts w:ascii="Verdana" w:hAnsi="Verdana"/>
          <w:b/>
          <w:bCs/>
          <w:szCs w:val="22"/>
        </w:rPr>
        <w:t>Demandes d’interventions financières extraordinaires</w:t>
      </w:r>
      <w:bookmarkEnd w:id="1"/>
    </w:p>
    <w:p w14:paraId="0DCFD84F" w14:textId="77777777" w:rsidR="00952977" w:rsidRPr="00CB19C6" w:rsidRDefault="00952977" w:rsidP="00952977">
      <w:pPr>
        <w:rPr>
          <w:rFonts w:ascii="Verdana" w:hAnsi="Verdana"/>
          <w:szCs w:val="22"/>
        </w:rPr>
      </w:pPr>
    </w:p>
    <w:p w14:paraId="79AA15A7" w14:textId="77777777" w:rsidR="00952977" w:rsidRPr="00CB19C6" w:rsidRDefault="00952977" w:rsidP="00952977">
      <w:pPr>
        <w:rPr>
          <w:rFonts w:ascii="Verdana" w:hAnsi="Verdana"/>
          <w:szCs w:val="22"/>
        </w:rPr>
      </w:pPr>
    </w:p>
    <w:p w14:paraId="0D0DA866" w14:textId="77777777" w:rsidR="00952977" w:rsidRPr="00CB19C6" w:rsidRDefault="00952977" w:rsidP="00952977">
      <w:pPr>
        <w:rPr>
          <w:rFonts w:ascii="Verdana" w:hAnsi="Verdana"/>
          <w:szCs w:val="22"/>
        </w:rPr>
      </w:pPr>
      <w:r w:rsidRPr="00CB19C6">
        <w:rPr>
          <w:rFonts w:ascii="Verdana" w:hAnsi="Verdana"/>
          <w:szCs w:val="22"/>
        </w:rPr>
        <w:t xml:space="preserve">Certains secteurs de la santé et de l’accueil social sont en première ligne pour gérer la crise sanitaire et doivent absorber un surcroit d’activités. </w:t>
      </w:r>
    </w:p>
    <w:p w14:paraId="600206ED" w14:textId="77777777" w:rsidR="00952977" w:rsidRPr="00CB19C6" w:rsidRDefault="00952977" w:rsidP="00952977">
      <w:pPr>
        <w:rPr>
          <w:rFonts w:ascii="Verdana" w:hAnsi="Verdana"/>
          <w:szCs w:val="22"/>
        </w:rPr>
      </w:pPr>
    </w:p>
    <w:p w14:paraId="48D0A2F0" w14:textId="77777777" w:rsidR="00952977" w:rsidRPr="00CB19C6" w:rsidRDefault="00952977" w:rsidP="00952977">
      <w:pPr>
        <w:rPr>
          <w:rFonts w:ascii="Verdana" w:hAnsi="Verdana"/>
          <w:szCs w:val="22"/>
        </w:rPr>
      </w:pPr>
    </w:p>
    <w:p w14:paraId="0707C029" w14:textId="77777777" w:rsidR="00952977" w:rsidRPr="00CB19C6" w:rsidRDefault="00952977" w:rsidP="00952977">
      <w:pPr>
        <w:pStyle w:val="Paragraphedeliste"/>
        <w:numPr>
          <w:ilvl w:val="0"/>
          <w:numId w:val="29"/>
        </w:numPr>
        <w:contextualSpacing/>
        <w:jc w:val="both"/>
        <w:rPr>
          <w:rFonts w:ascii="Verdana" w:hAnsi="Verdana"/>
          <w:b/>
          <w:bCs/>
          <w:sz w:val="22"/>
          <w:szCs w:val="22"/>
          <w:u w:val="single"/>
        </w:rPr>
      </w:pPr>
      <w:r w:rsidRPr="00CB19C6">
        <w:rPr>
          <w:rFonts w:ascii="Verdana" w:hAnsi="Verdana"/>
          <w:b/>
          <w:bCs/>
          <w:sz w:val="22"/>
          <w:szCs w:val="22"/>
          <w:u w:val="single"/>
        </w:rPr>
        <w:t>Secteur hospitalier</w:t>
      </w:r>
    </w:p>
    <w:p w14:paraId="4F6398BF" w14:textId="77777777" w:rsidR="00952977" w:rsidRPr="00CB19C6" w:rsidRDefault="00952977" w:rsidP="00952977">
      <w:pPr>
        <w:pStyle w:val="Paragraphedeliste"/>
        <w:jc w:val="both"/>
        <w:rPr>
          <w:rFonts w:ascii="Verdana" w:hAnsi="Verdana"/>
          <w:sz w:val="22"/>
          <w:szCs w:val="22"/>
        </w:rPr>
      </w:pPr>
    </w:p>
    <w:p w14:paraId="3AE7A58A" w14:textId="77777777" w:rsidR="00952977" w:rsidRPr="00CB19C6" w:rsidRDefault="00952977" w:rsidP="00952977">
      <w:pPr>
        <w:rPr>
          <w:rFonts w:ascii="Verdana" w:hAnsi="Verdana"/>
          <w:szCs w:val="22"/>
        </w:rPr>
      </w:pPr>
      <w:r w:rsidRPr="00CB19C6">
        <w:rPr>
          <w:rFonts w:ascii="Verdana" w:hAnsi="Verdana"/>
          <w:szCs w:val="22"/>
        </w:rPr>
        <w:t xml:space="preserve">Ce montant permettra de s’inscrire essentiellement en compensation des couts engendrés notamment par : </w:t>
      </w:r>
    </w:p>
    <w:p w14:paraId="63C663EA" w14:textId="77777777" w:rsidR="00952977" w:rsidRPr="00CB19C6" w:rsidRDefault="00952977" w:rsidP="00952977">
      <w:pPr>
        <w:pStyle w:val="Paragraphedeliste"/>
        <w:jc w:val="both"/>
        <w:rPr>
          <w:rFonts w:ascii="Verdana" w:hAnsi="Verdana"/>
          <w:sz w:val="22"/>
          <w:szCs w:val="22"/>
        </w:rPr>
      </w:pPr>
    </w:p>
    <w:p w14:paraId="4CF3FE78" w14:textId="77777777" w:rsidR="00952977" w:rsidRPr="00CB19C6" w:rsidRDefault="00952977" w:rsidP="00952977">
      <w:pPr>
        <w:pStyle w:val="Paragraphedeliste"/>
        <w:numPr>
          <w:ilvl w:val="0"/>
          <w:numId w:val="29"/>
        </w:numPr>
        <w:contextualSpacing/>
        <w:jc w:val="both"/>
        <w:rPr>
          <w:rFonts w:ascii="Verdana" w:hAnsi="Verdana"/>
          <w:sz w:val="22"/>
          <w:szCs w:val="22"/>
        </w:rPr>
      </w:pPr>
      <w:r w:rsidRPr="00CB19C6">
        <w:rPr>
          <w:rFonts w:ascii="Verdana" w:hAnsi="Verdana"/>
          <w:sz w:val="22"/>
          <w:szCs w:val="22"/>
        </w:rPr>
        <w:t xml:space="preserve">L’achat de matériel : Médical (respirateurs, ECMO, pousse-seringues, </w:t>
      </w:r>
      <w:proofErr w:type="spellStart"/>
      <w:r w:rsidRPr="00CB19C6">
        <w:rPr>
          <w:rFonts w:ascii="Verdana" w:hAnsi="Verdana"/>
          <w:sz w:val="22"/>
          <w:szCs w:val="22"/>
        </w:rPr>
        <w:t>etc</w:t>
      </w:r>
      <w:proofErr w:type="spellEnd"/>
      <w:r w:rsidRPr="00CB19C6">
        <w:rPr>
          <w:rFonts w:ascii="Verdana" w:hAnsi="Verdana"/>
          <w:sz w:val="22"/>
          <w:szCs w:val="22"/>
        </w:rPr>
        <w:t xml:space="preserve">), de protection (masques, produits hydroalcooliques, matériel de </w:t>
      </w:r>
      <w:proofErr w:type="spellStart"/>
      <w:r w:rsidRPr="00CB19C6">
        <w:rPr>
          <w:rFonts w:ascii="Verdana" w:hAnsi="Verdana"/>
          <w:sz w:val="22"/>
          <w:szCs w:val="22"/>
        </w:rPr>
        <w:t>testing</w:t>
      </w:r>
      <w:proofErr w:type="spellEnd"/>
      <w:r w:rsidRPr="00CB19C6">
        <w:rPr>
          <w:rFonts w:ascii="Verdana" w:hAnsi="Verdana"/>
          <w:sz w:val="22"/>
          <w:szCs w:val="22"/>
        </w:rPr>
        <w:t>, blouses, etc.) et de nettoyage/stérilisation </w:t>
      </w:r>
    </w:p>
    <w:p w14:paraId="4776221A" w14:textId="77777777" w:rsidR="00952977" w:rsidRPr="00CB19C6" w:rsidRDefault="00952977" w:rsidP="00952977">
      <w:pPr>
        <w:pStyle w:val="Paragraphedeliste"/>
        <w:numPr>
          <w:ilvl w:val="0"/>
          <w:numId w:val="29"/>
        </w:numPr>
        <w:contextualSpacing/>
        <w:jc w:val="both"/>
        <w:rPr>
          <w:rFonts w:ascii="Verdana" w:hAnsi="Verdana"/>
          <w:sz w:val="22"/>
          <w:szCs w:val="22"/>
        </w:rPr>
      </w:pPr>
      <w:r w:rsidRPr="00CB19C6">
        <w:rPr>
          <w:rFonts w:ascii="Verdana" w:hAnsi="Verdana"/>
          <w:sz w:val="22"/>
          <w:szCs w:val="22"/>
        </w:rPr>
        <w:t>La désinfection systématique des véhicules et des unités de soins (temps, produits) ;</w:t>
      </w:r>
      <w:r w:rsidRPr="00CB19C6">
        <w:rPr>
          <w:rFonts w:ascii="Verdana" w:hAnsi="Verdana" w:cs="Segoe UI"/>
          <w:sz w:val="22"/>
          <w:szCs w:val="22"/>
        </w:rPr>
        <w:t> </w:t>
      </w:r>
    </w:p>
    <w:p w14:paraId="1A07177D" w14:textId="77777777" w:rsidR="00952977" w:rsidRPr="00CB19C6" w:rsidRDefault="00952977" w:rsidP="00952977">
      <w:pPr>
        <w:pStyle w:val="Paragraphedeliste"/>
        <w:numPr>
          <w:ilvl w:val="0"/>
          <w:numId w:val="29"/>
        </w:numPr>
        <w:contextualSpacing/>
        <w:jc w:val="both"/>
        <w:rPr>
          <w:rFonts w:ascii="Verdana" w:hAnsi="Verdana"/>
          <w:sz w:val="22"/>
          <w:szCs w:val="22"/>
        </w:rPr>
      </w:pPr>
      <w:r w:rsidRPr="00CB19C6">
        <w:rPr>
          <w:rFonts w:ascii="Verdana" w:hAnsi="Verdana"/>
          <w:sz w:val="22"/>
          <w:szCs w:val="22"/>
        </w:rPr>
        <w:t>L’ouverture d’unités d’hospitalisation séparées liées à l’afflux de patient ;</w:t>
      </w:r>
      <w:r w:rsidRPr="00CB19C6">
        <w:rPr>
          <w:rFonts w:ascii="Verdana" w:hAnsi="Verdana" w:cs="Segoe UI"/>
          <w:sz w:val="22"/>
          <w:szCs w:val="22"/>
        </w:rPr>
        <w:t> </w:t>
      </w:r>
    </w:p>
    <w:p w14:paraId="1D1CDA4C" w14:textId="77777777" w:rsidR="00952977" w:rsidRPr="00CB19C6" w:rsidRDefault="00952977" w:rsidP="00952977">
      <w:pPr>
        <w:pStyle w:val="Paragraphedeliste"/>
        <w:numPr>
          <w:ilvl w:val="0"/>
          <w:numId w:val="29"/>
        </w:numPr>
        <w:contextualSpacing/>
        <w:jc w:val="both"/>
        <w:rPr>
          <w:rFonts w:ascii="Verdana" w:hAnsi="Verdana"/>
          <w:sz w:val="22"/>
          <w:szCs w:val="22"/>
        </w:rPr>
      </w:pPr>
      <w:r w:rsidRPr="00CB19C6">
        <w:rPr>
          <w:rFonts w:ascii="Verdana" w:hAnsi="Verdana"/>
          <w:sz w:val="22"/>
          <w:szCs w:val="22"/>
        </w:rPr>
        <w:t>La gestion des déchets ;  </w:t>
      </w:r>
    </w:p>
    <w:p w14:paraId="76EF5ED0" w14:textId="77777777" w:rsidR="00952977" w:rsidRPr="00CB19C6" w:rsidRDefault="00952977" w:rsidP="00952977">
      <w:pPr>
        <w:pStyle w:val="Paragraphedeliste"/>
        <w:numPr>
          <w:ilvl w:val="0"/>
          <w:numId w:val="29"/>
        </w:numPr>
        <w:contextualSpacing/>
        <w:jc w:val="both"/>
        <w:rPr>
          <w:rFonts w:ascii="Verdana" w:hAnsi="Verdana"/>
          <w:sz w:val="22"/>
          <w:szCs w:val="22"/>
        </w:rPr>
      </w:pPr>
      <w:r w:rsidRPr="00CB19C6">
        <w:rPr>
          <w:rFonts w:ascii="Verdana" w:hAnsi="Verdana"/>
          <w:sz w:val="22"/>
          <w:szCs w:val="22"/>
        </w:rPr>
        <w:t>L’installation, organisation et nettoyage/stérilisation des aires sécurisées dédiées à la détection </w:t>
      </w:r>
    </w:p>
    <w:p w14:paraId="58153D29" w14:textId="77777777" w:rsidR="00952977" w:rsidRPr="00CB19C6" w:rsidRDefault="00952977" w:rsidP="00952977">
      <w:pPr>
        <w:pStyle w:val="Paragraphedeliste"/>
        <w:numPr>
          <w:ilvl w:val="0"/>
          <w:numId w:val="29"/>
        </w:numPr>
        <w:contextualSpacing/>
        <w:jc w:val="both"/>
        <w:rPr>
          <w:rFonts w:ascii="Verdana" w:hAnsi="Verdana"/>
          <w:sz w:val="22"/>
          <w:szCs w:val="22"/>
        </w:rPr>
      </w:pPr>
      <w:r w:rsidRPr="00CB19C6">
        <w:rPr>
          <w:rFonts w:ascii="Verdana" w:hAnsi="Verdana"/>
          <w:sz w:val="22"/>
          <w:szCs w:val="22"/>
        </w:rPr>
        <w:t>Le dédommagement du personnel pensionné « volontaire » à appeler en renfort au cas où le soignant actif devait ne plus être opérationnel ;</w:t>
      </w:r>
    </w:p>
    <w:p w14:paraId="41D82171" w14:textId="77777777" w:rsidR="00952977" w:rsidRPr="00CB19C6" w:rsidRDefault="00952977" w:rsidP="00952977">
      <w:pPr>
        <w:pStyle w:val="Paragraphedeliste"/>
        <w:numPr>
          <w:ilvl w:val="0"/>
          <w:numId w:val="29"/>
        </w:numPr>
        <w:contextualSpacing/>
        <w:jc w:val="both"/>
        <w:rPr>
          <w:rFonts w:ascii="Verdana" w:hAnsi="Verdana"/>
          <w:sz w:val="22"/>
          <w:szCs w:val="22"/>
        </w:rPr>
      </w:pPr>
      <w:r w:rsidRPr="00CB19C6">
        <w:rPr>
          <w:rFonts w:ascii="Verdana" w:hAnsi="Verdana"/>
          <w:sz w:val="22"/>
          <w:szCs w:val="22"/>
        </w:rPr>
        <w:t>Les coûts de l’intérim pour renforcer les équipes soignantes ;</w:t>
      </w:r>
    </w:p>
    <w:p w14:paraId="1B87B3D6" w14:textId="77777777" w:rsidR="00952977" w:rsidRPr="00CB19C6" w:rsidRDefault="00952977" w:rsidP="00952977">
      <w:pPr>
        <w:pStyle w:val="Paragraphedeliste"/>
        <w:numPr>
          <w:ilvl w:val="0"/>
          <w:numId w:val="29"/>
        </w:numPr>
        <w:contextualSpacing/>
        <w:jc w:val="both"/>
        <w:rPr>
          <w:rFonts w:ascii="Verdana" w:hAnsi="Verdana"/>
          <w:sz w:val="22"/>
          <w:szCs w:val="22"/>
        </w:rPr>
      </w:pPr>
      <w:r w:rsidRPr="00CB19C6">
        <w:rPr>
          <w:rFonts w:ascii="Verdana" w:hAnsi="Verdana"/>
          <w:sz w:val="22"/>
          <w:szCs w:val="22"/>
        </w:rPr>
        <w:t>Les coûts des salaires garantis pour les écartements ;</w:t>
      </w:r>
    </w:p>
    <w:p w14:paraId="400ACCAB" w14:textId="3825F6B7" w:rsidR="00952977" w:rsidRPr="00CB19C6" w:rsidRDefault="00952977" w:rsidP="00952977">
      <w:pPr>
        <w:pStyle w:val="Paragraphedeliste"/>
        <w:numPr>
          <w:ilvl w:val="0"/>
          <w:numId w:val="29"/>
        </w:numPr>
        <w:contextualSpacing/>
        <w:jc w:val="both"/>
        <w:rPr>
          <w:rFonts w:ascii="Verdana" w:hAnsi="Verdana"/>
          <w:sz w:val="22"/>
          <w:szCs w:val="22"/>
        </w:rPr>
      </w:pPr>
      <w:r w:rsidRPr="00CB19C6">
        <w:rPr>
          <w:rFonts w:ascii="Verdana" w:hAnsi="Verdana"/>
          <w:sz w:val="22"/>
          <w:szCs w:val="22"/>
        </w:rPr>
        <w:t xml:space="preserve">Les problèmes de trésorerie à très court terme </w:t>
      </w:r>
      <w:proofErr w:type="gramStart"/>
      <w:r w:rsidRPr="00CB19C6">
        <w:rPr>
          <w:rFonts w:ascii="Verdana" w:hAnsi="Verdana"/>
          <w:sz w:val="22"/>
          <w:szCs w:val="22"/>
        </w:rPr>
        <w:t xml:space="preserve">suite </w:t>
      </w:r>
      <w:r w:rsidR="003731B2">
        <w:rPr>
          <w:rFonts w:ascii="Verdana" w:hAnsi="Verdana"/>
          <w:sz w:val="22"/>
          <w:szCs w:val="22"/>
        </w:rPr>
        <w:t>à</w:t>
      </w:r>
      <w:proofErr w:type="gramEnd"/>
      <w:r w:rsidR="003731B2">
        <w:rPr>
          <w:rFonts w:ascii="Verdana" w:hAnsi="Verdana"/>
          <w:sz w:val="22"/>
          <w:szCs w:val="22"/>
        </w:rPr>
        <w:t xml:space="preserve"> </w:t>
      </w:r>
      <w:r w:rsidRPr="00CB19C6">
        <w:rPr>
          <w:rFonts w:ascii="Verdana" w:hAnsi="Verdana"/>
          <w:sz w:val="22"/>
          <w:szCs w:val="22"/>
        </w:rPr>
        <w:t>la déprogrammation des activités "non urgentes" ;</w:t>
      </w:r>
    </w:p>
    <w:p w14:paraId="795A913D" w14:textId="77777777" w:rsidR="00952977" w:rsidRPr="00CB19C6" w:rsidRDefault="00952977" w:rsidP="00952977">
      <w:pPr>
        <w:pStyle w:val="Paragraphedeliste"/>
        <w:numPr>
          <w:ilvl w:val="0"/>
          <w:numId w:val="29"/>
        </w:numPr>
        <w:contextualSpacing/>
        <w:jc w:val="both"/>
        <w:rPr>
          <w:rFonts w:ascii="Verdana" w:hAnsi="Verdana"/>
          <w:sz w:val="22"/>
          <w:szCs w:val="22"/>
        </w:rPr>
      </w:pPr>
      <w:r w:rsidRPr="00CB19C6">
        <w:rPr>
          <w:rFonts w:ascii="Verdana" w:hAnsi="Verdana"/>
          <w:sz w:val="22"/>
          <w:szCs w:val="22"/>
        </w:rPr>
        <w:t>Les coûts d’infrastructures supplémentaires (containers, chapiteaux ou tentes pour le tri…) et les frais d’aménagements (aménagement de locaux, fléchage, isolation des guichets, isolation de certaines unités…).  </w:t>
      </w:r>
    </w:p>
    <w:p w14:paraId="2282B830" w14:textId="77777777" w:rsidR="00952977" w:rsidRPr="00CB19C6" w:rsidRDefault="00952977" w:rsidP="00952977">
      <w:pPr>
        <w:rPr>
          <w:rFonts w:ascii="Verdana" w:hAnsi="Verdana"/>
          <w:b/>
          <w:bCs/>
          <w:szCs w:val="22"/>
          <w:u w:val="single"/>
        </w:rPr>
      </w:pPr>
    </w:p>
    <w:p w14:paraId="4C177C80" w14:textId="77777777" w:rsidR="00952977" w:rsidRPr="00CB19C6" w:rsidRDefault="00952977" w:rsidP="00952977">
      <w:pPr>
        <w:spacing w:after="200" w:line="276" w:lineRule="auto"/>
        <w:contextualSpacing/>
        <w:rPr>
          <w:rFonts w:ascii="Verdana" w:hAnsi="Verdana" w:cstheme="minorHAnsi"/>
          <w:szCs w:val="22"/>
        </w:rPr>
      </w:pPr>
      <w:r w:rsidRPr="00CB19C6">
        <w:rPr>
          <w:rFonts w:ascii="Verdana" w:hAnsi="Verdana" w:cstheme="minorHAnsi"/>
          <w:szCs w:val="22"/>
        </w:rPr>
        <w:t>Il est proposé d’octroyer une aide exceptionnelle de 3.000 € trimestriels par lit agréé pour l’ensemble des hôpitaux régionaux, hors hôpitaux académiques (FWB).</w:t>
      </w:r>
    </w:p>
    <w:p w14:paraId="3C10202E" w14:textId="77777777" w:rsidR="00952977" w:rsidRPr="00CB19C6" w:rsidRDefault="00952977" w:rsidP="00952977">
      <w:pPr>
        <w:spacing w:after="200" w:line="276" w:lineRule="auto"/>
        <w:ind w:left="720"/>
        <w:contextualSpacing/>
        <w:rPr>
          <w:rFonts w:ascii="Verdana" w:hAnsi="Verdana" w:cstheme="minorHAnsi"/>
          <w:b/>
          <w:bCs/>
          <w:szCs w:val="22"/>
          <w:u w:val="single"/>
        </w:rPr>
      </w:pPr>
      <w:r w:rsidRPr="00CB19C6">
        <w:rPr>
          <w:rFonts w:ascii="Verdana" w:hAnsi="Verdana" w:cstheme="minorHAnsi"/>
          <w:szCs w:val="22"/>
        </w:rPr>
        <w:t xml:space="preserve">Soit un montant global de 56,55 millions pour 3 mois </w:t>
      </w:r>
    </w:p>
    <w:p w14:paraId="4CD71AE8" w14:textId="77777777" w:rsidR="00952977" w:rsidRPr="00CB19C6" w:rsidRDefault="00952977" w:rsidP="00952977">
      <w:pPr>
        <w:pStyle w:val="Paragraphedeliste"/>
        <w:numPr>
          <w:ilvl w:val="0"/>
          <w:numId w:val="29"/>
        </w:numPr>
        <w:spacing w:after="200" w:line="276" w:lineRule="auto"/>
        <w:contextualSpacing/>
        <w:jc w:val="both"/>
        <w:rPr>
          <w:rFonts w:ascii="Verdana" w:hAnsi="Verdana" w:cstheme="minorHAnsi"/>
          <w:b/>
          <w:bCs/>
          <w:sz w:val="22"/>
          <w:szCs w:val="22"/>
          <w:u w:val="single"/>
        </w:rPr>
      </w:pPr>
      <w:r w:rsidRPr="00CB19C6">
        <w:rPr>
          <w:rFonts w:ascii="Verdana" w:hAnsi="Verdana" w:cstheme="minorHAnsi"/>
          <w:b/>
          <w:bCs/>
          <w:sz w:val="22"/>
          <w:szCs w:val="22"/>
          <w:u w:val="single"/>
        </w:rPr>
        <w:t>Secteur Maisons de repos- Maisons de repos et de soins  </w:t>
      </w:r>
    </w:p>
    <w:p w14:paraId="73301955" w14:textId="77777777" w:rsidR="00952977" w:rsidRPr="00CB19C6" w:rsidRDefault="00952977" w:rsidP="00952977">
      <w:pPr>
        <w:rPr>
          <w:rFonts w:ascii="Verdana" w:hAnsi="Verdana"/>
          <w:szCs w:val="22"/>
        </w:rPr>
      </w:pPr>
    </w:p>
    <w:p w14:paraId="1748D707" w14:textId="77777777" w:rsidR="00952977" w:rsidRPr="00CB19C6" w:rsidRDefault="00952977" w:rsidP="003731B2">
      <w:pPr>
        <w:pStyle w:val="xmsonormal"/>
        <w:ind w:left="708"/>
        <w:jc w:val="both"/>
        <w:rPr>
          <w:rFonts w:ascii="Verdana" w:hAnsi="Verdana"/>
          <w:sz w:val="22"/>
          <w:szCs w:val="22"/>
        </w:rPr>
      </w:pPr>
      <w:r w:rsidRPr="00CB19C6">
        <w:rPr>
          <w:rFonts w:ascii="Verdana" w:hAnsi="Verdana"/>
          <w:sz w:val="22"/>
          <w:szCs w:val="22"/>
        </w:rPr>
        <w:t xml:space="preserve">Des mesures spécifiques doivent aussi être prévues pour ce secteur qui compte en Wallonie plus de 18 000 ETP et 60.000 résidents afin de prendre en compte des coûts supplémentaires liés à : </w:t>
      </w:r>
    </w:p>
    <w:p w14:paraId="606DF8D7" w14:textId="6F05687D" w:rsidR="00952977" w:rsidRPr="00CB19C6" w:rsidRDefault="00952977" w:rsidP="00952977">
      <w:pPr>
        <w:pStyle w:val="xmsonormal"/>
        <w:ind w:left="708"/>
        <w:jc w:val="both"/>
        <w:rPr>
          <w:rFonts w:ascii="Verdana" w:hAnsi="Verdana"/>
          <w:sz w:val="22"/>
          <w:szCs w:val="22"/>
        </w:rPr>
      </w:pPr>
      <w:bookmarkStart w:id="2" w:name="_Hlk35364912"/>
      <w:r w:rsidRPr="00CB19C6">
        <w:rPr>
          <w:rFonts w:ascii="Verdana" w:hAnsi="Verdana"/>
          <w:sz w:val="22"/>
          <w:szCs w:val="22"/>
        </w:rPr>
        <w:t>- L’achat de matériels supplémentaires (</w:t>
      </w:r>
      <w:proofErr w:type="spellStart"/>
      <w:r w:rsidRPr="00CB19C6">
        <w:rPr>
          <w:rFonts w:ascii="Verdana" w:hAnsi="Verdana"/>
          <w:sz w:val="22"/>
          <w:szCs w:val="22"/>
        </w:rPr>
        <w:t>disposables</w:t>
      </w:r>
      <w:proofErr w:type="spellEnd"/>
      <w:r w:rsidRPr="00CB19C6">
        <w:rPr>
          <w:rFonts w:ascii="Verdana" w:hAnsi="Verdana"/>
          <w:sz w:val="22"/>
          <w:szCs w:val="22"/>
        </w:rPr>
        <w:t>, habillement de soin et de protection…</w:t>
      </w:r>
      <w:r w:rsidR="003731B2">
        <w:rPr>
          <w:rFonts w:ascii="Verdana" w:hAnsi="Verdana"/>
          <w:sz w:val="22"/>
          <w:szCs w:val="22"/>
        </w:rPr>
        <w:t>)</w:t>
      </w:r>
    </w:p>
    <w:bookmarkEnd w:id="2"/>
    <w:p w14:paraId="75F02D03" w14:textId="77777777" w:rsidR="00952977" w:rsidRPr="00CB19C6" w:rsidRDefault="00952977" w:rsidP="00952977">
      <w:pPr>
        <w:pStyle w:val="xmsonormal"/>
        <w:ind w:firstLine="708"/>
        <w:jc w:val="both"/>
        <w:rPr>
          <w:rFonts w:ascii="Verdana" w:hAnsi="Verdana"/>
          <w:sz w:val="22"/>
          <w:szCs w:val="22"/>
        </w:rPr>
      </w:pPr>
      <w:r w:rsidRPr="00CB19C6">
        <w:rPr>
          <w:rFonts w:ascii="Verdana" w:hAnsi="Verdana"/>
          <w:sz w:val="22"/>
          <w:szCs w:val="22"/>
        </w:rPr>
        <w:t>- La désinfection et le traitement des déchets ;</w:t>
      </w:r>
    </w:p>
    <w:p w14:paraId="19FBD549" w14:textId="18654E56" w:rsidR="00952977" w:rsidRDefault="00952977" w:rsidP="00952977">
      <w:pPr>
        <w:pStyle w:val="xmsonormal"/>
        <w:ind w:left="708"/>
        <w:jc w:val="both"/>
        <w:rPr>
          <w:rFonts w:ascii="Verdana" w:hAnsi="Verdana"/>
          <w:sz w:val="22"/>
          <w:szCs w:val="22"/>
        </w:rPr>
      </w:pPr>
      <w:r w:rsidRPr="00CB19C6">
        <w:rPr>
          <w:rFonts w:ascii="Verdana" w:hAnsi="Verdana"/>
          <w:sz w:val="22"/>
          <w:szCs w:val="22"/>
        </w:rPr>
        <w:lastRenderedPageBreak/>
        <w:t xml:space="preserve">- Les aménagements des locaux liés aux mesures de protection et aux confinements de résidents </w:t>
      </w:r>
      <w:proofErr w:type="spellStart"/>
      <w:r w:rsidRPr="00CB19C6">
        <w:rPr>
          <w:rFonts w:ascii="Verdana" w:hAnsi="Verdana"/>
          <w:sz w:val="22"/>
          <w:szCs w:val="22"/>
        </w:rPr>
        <w:t>Covid</w:t>
      </w:r>
      <w:proofErr w:type="spellEnd"/>
      <w:r w:rsidRPr="00CB19C6">
        <w:rPr>
          <w:rFonts w:ascii="Verdana" w:hAnsi="Verdana"/>
          <w:sz w:val="22"/>
          <w:szCs w:val="22"/>
        </w:rPr>
        <w:t>+, …</w:t>
      </w:r>
    </w:p>
    <w:p w14:paraId="017AEDEC" w14:textId="76A19D10" w:rsidR="00416462" w:rsidRPr="00CB19C6" w:rsidRDefault="00416462" w:rsidP="00952977">
      <w:pPr>
        <w:pStyle w:val="xmsonormal"/>
        <w:ind w:left="708"/>
        <w:jc w:val="both"/>
        <w:rPr>
          <w:rFonts w:ascii="Verdana" w:hAnsi="Verdana"/>
          <w:sz w:val="22"/>
          <w:szCs w:val="22"/>
        </w:rPr>
      </w:pPr>
      <w:r>
        <w:rPr>
          <w:rFonts w:ascii="Verdana" w:hAnsi="Verdana"/>
          <w:sz w:val="22"/>
          <w:szCs w:val="22"/>
        </w:rPr>
        <w:t>- charges salariales supplémentaires, personnel à temps partiel augmentant son temps de travail, recours à des intérimaires</w:t>
      </w:r>
    </w:p>
    <w:p w14:paraId="6D321B79" w14:textId="77777777" w:rsidR="00952977" w:rsidRPr="00CB19C6" w:rsidRDefault="00952977" w:rsidP="00952977">
      <w:pPr>
        <w:spacing w:after="200" w:line="276" w:lineRule="auto"/>
        <w:contextualSpacing/>
        <w:rPr>
          <w:rFonts w:ascii="Verdana" w:hAnsi="Verdana" w:cstheme="minorHAnsi"/>
          <w:szCs w:val="22"/>
        </w:rPr>
      </w:pPr>
    </w:p>
    <w:p w14:paraId="3654D583" w14:textId="77777777" w:rsidR="00952977" w:rsidRPr="00CB19C6" w:rsidRDefault="00952977" w:rsidP="00952977">
      <w:pPr>
        <w:spacing w:after="200" w:line="276" w:lineRule="auto"/>
        <w:contextualSpacing/>
        <w:rPr>
          <w:rFonts w:ascii="Verdana" w:hAnsi="Verdana" w:cstheme="minorHAnsi"/>
          <w:szCs w:val="22"/>
        </w:rPr>
      </w:pPr>
      <w:r w:rsidRPr="00CB19C6">
        <w:rPr>
          <w:rFonts w:ascii="Verdana" w:hAnsi="Verdana" w:cstheme="minorHAnsi"/>
          <w:szCs w:val="22"/>
        </w:rPr>
        <w:t xml:space="preserve">Il est proposé d’octroyer une aide exceptionnelle de 250 € trimestriels par lit pour l’ensemble des MR et MRS. </w:t>
      </w:r>
    </w:p>
    <w:p w14:paraId="6F8FD36F" w14:textId="77777777" w:rsidR="00952977" w:rsidRPr="00CB19C6" w:rsidRDefault="00952977" w:rsidP="00952977">
      <w:pPr>
        <w:spacing w:after="200" w:line="276" w:lineRule="auto"/>
        <w:ind w:left="720"/>
        <w:contextualSpacing/>
        <w:rPr>
          <w:rFonts w:ascii="Verdana" w:hAnsi="Verdana"/>
          <w:szCs w:val="22"/>
        </w:rPr>
      </w:pPr>
      <w:r w:rsidRPr="00CB19C6">
        <w:rPr>
          <w:rFonts w:ascii="Verdana" w:hAnsi="Verdana" w:cstheme="minorHAnsi"/>
          <w:szCs w:val="22"/>
        </w:rPr>
        <w:t xml:space="preserve">Soit un montant global de 12, 372 millions pour 3 mois. </w:t>
      </w:r>
    </w:p>
    <w:p w14:paraId="7BAF4926" w14:textId="77777777" w:rsidR="00952977" w:rsidRPr="00CB19C6" w:rsidRDefault="00952977" w:rsidP="00952977">
      <w:pPr>
        <w:rPr>
          <w:rFonts w:ascii="Verdana" w:hAnsi="Verdana"/>
          <w:b/>
          <w:bCs/>
          <w:szCs w:val="22"/>
          <w:u w:val="single"/>
        </w:rPr>
      </w:pPr>
    </w:p>
    <w:p w14:paraId="0E963284" w14:textId="77777777" w:rsidR="00952977" w:rsidRPr="00CB19C6" w:rsidRDefault="00952977" w:rsidP="00952977">
      <w:pPr>
        <w:pStyle w:val="Paragraphedeliste"/>
        <w:numPr>
          <w:ilvl w:val="0"/>
          <w:numId w:val="29"/>
        </w:numPr>
        <w:contextualSpacing/>
        <w:jc w:val="both"/>
        <w:rPr>
          <w:rFonts w:ascii="Verdana" w:hAnsi="Verdana"/>
          <w:b/>
          <w:bCs/>
          <w:sz w:val="22"/>
          <w:szCs w:val="22"/>
          <w:u w:val="single"/>
        </w:rPr>
      </w:pPr>
      <w:r w:rsidRPr="00CB19C6">
        <w:rPr>
          <w:rFonts w:ascii="Verdana" w:hAnsi="Verdana"/>
          <w:b/>
          <w:bCs/>
          <w:sz w:val="22"/>
          <w:szCs w:val="22"/>
          <w:u w:val="single"/>
        </w:rPr>
        <w:t xml:space="preserve">Secteur de l’Action sociale : </w:t>
      </w:r>
    </w:p>
    <w:p w14:paraId="331CA13C" w14:textId="77777777" w:rsidR="00952977" w:rsidRPr="00CB19C6" w:rsidRDefault="00952977" w:rsidP="00952977">
      <w:pPr>
        <w:rPr>
          <w:rFonts w:ascii="Verdana" w:hAnsi="Verdana"/>
          <w:b/>
          <w:bCs/>
          <w:szCs w:val="22"/>
        </w:rPr>
      </w:pPr>
    </w:p>
    <w:p w14:paraId="111F7C5E" w14:textId="77777777" w:rsidR="00952977" w:rsidRPr="00CB19C6" w:rsidRDefault="00952977" w:rsidP="00952977">
      <w:pPr>
        <w:rPr>
          <w:rFonts w:ascii="Verdana" w:hAnsi="Verdana"/>
          <w:szCs w:val="22"/>
        </w:rPr>
      </w:pPr>
      <w:r w:rsidRPr="00CB19C6">
        <w:rPr>
          <w:rFonts w:ascii="Verdana" w:hAnsi="Verdana"/>
          <w:szCs w:val="22"/>
        </w:rPr>
        <w:t>Les structures qui sont concernées sont essentiellement les suivantes :</w:t>
      </w:r>
    </w:p>
    <w:p w14:paraId="7FF2DB77" w14:textId="77777777" w:rsidR="00952977" w:rsidRPr="00CB19C6" w:rsidRDefault="00952977" w:rsidP="00952977">
      <w:pPr>
        <w:rPr>
          <w:rFonts w:ascii="Verdana" w:hAnsi="Verdana"/>
          <w:szCs w:val="22"/>
        </w:rPr>
      </w:pPr>
    </w:p>
    <w:p w14:paraId="22DA62B6" w14:textId="77777777" w:rsidR="00952977" w:rsidRPr="00CB19C6" w:rsidRDefault="00952977" w:rsidP="00952977">
      <w:pPr>
        <w:numPr>
          <w:ilvl w:val="0"/>
          <w:numId w:val="28"/>
        </w:numPr>
        <w:spacing w:after="200" w:line="276" w:lineRule="auto"/>
        <w:contextualSpacing/>
        <w:rPr>
          <w:rFonts w:ascii="Verdana" w:hAnsi="Verdana" w:cs="Arial"/>
          <w:szCs w:val="22"/>
        </w:rPr>
      </w:pPr>
      <w:r w:rsidRPr="00CB19C6">
        <w:rPr>
          <w:rFonts w:ascii="Verdana" w:hAnsi="Verdana" w:cs="Arial"/>
          <w:szCs w:val="22"/>
        </w:rPr>
        <w:t>Abris de nuit - 12</w:t>
      </w:r>
    </w:p>
    <w:p w14:paraId="2F09AAF9" w14:textId="77777777" w:rsidR="00952977" w:rsidRPr="00CB19C6" w:rsidRDefault="00952977" w:rsidP="00952977">
      <w:pPr>
        <w:numPr>
          <w:ilvl w:val="0"/>
          <w:numId w:val="28"/>
        </w:numPr>
        <w:spacing w:after="200" w:line="276" w:lineRule="auto"/>
        <w:contextualSpacing/>
        <w:rPr>
          <w:rFonts w:ascii="Verdana" w:hAnsi="Verdana" w:cs="Arial"/>
          <w:szCs w:val="22"/>
        </w:rPr>
      </w:pPr>
      <w:r w:rsidRPr="00CB19C6">
        <w:rPr>
          <w:rFonts w:ascii="Verdana" w:hAnsi="Verdana" w:cs="Arial"/>
          <w:szCs w:val="22"/>
        </w:rPr>
        <w:t xml:space="preserve">Maisons d’accueil - 57 </w:t>
      </w:r>
    </w:p>
    <w:p w14:paraId="20F0D78B" w14:textId="77777777" w:rsidR="00952977" w:rsidRPr="00CB19C6" w:rsidRDefault="00952977" w:rsidP="00952977">
      <w:pPr>
        <w:numPr>
          <w:ilvl w:val="0"/>
          <w:numId w:val="28"/>
        </w:numPr>
        <w:spacing w:after="200" w:line="276" w:lineRule="auto"/>
        <w:contextualSpacing/>
        <w:rPr>
          <w:rFonts w:ascii="Verdana" w:hAnsi="Verdana" w:cs="Arial"/>
          <w:szCs w:val="22"/>
        </w:rPr>
      </w:pPr>
      <w:r w:rsidRPr="00CB19C6">
        <w:rPr>
          <w:rFonts w:ascii="Verdana" w:hAnsi="Verdana" w:cs="Arial"/>
          <w:szCs w:val="22"/>
        </w:rPr>
        <w:t>Maisons de vie communautaire - 15</w:t>
      </w:r>
    </w:p>
    <w:p w14:paraId="5289B51B" w14:textId="77777777" w:rsidR="00952977" w:rsidRPr="00CB19C6" w:rsidRDefault="00952977" w:rsidP="00952977">
      <w:pPr>
        <w:numPr>
          <w:ilvl w:val="0"/>
          <w:numId w:val="28"/>
        </w:numPr>
        <w:spacing w:after="200" w:line="276" w:lineRule="auto"/>
        <w:contextualSpacing/>
        <w:rPr>
          <w:rFonts w:ascii="Verdana" w:hAnsi="Verdana" w:cs="Arial"/>
          <w:szCs w:val="22"/>
        </w:rPr>
      </w:pPr>
      <w:r w:rsidRPr="00CB19C6">
        <w:rPr>
          <w:rFonts w:ascii="Verdana" w:hAnsi="Verdana" w:cs="Arial"/>
          <w:szCs w:val="22"/>
        </w:rPr>
        <w:t xml:space="preserve">Relais Sociaux et dont les relais santé (dont l’accueil de jour) - 7 </w:t>
      </w:r>
    </w:p>
    <w:p w14:paraId="07F59CD6" w14:textId="77777777" w:rsidR="00952977" w:rsidRPr="00CB19C6" w:rsidRDefault="00952977" w:rsidP="003731B2">
      <w:pPr>
        <w:spacing w:after="200" w:line="276" w:lineRule="auto"/>
        <w:ind w:left="720"/>
        <w:contextualSpacing/>
        <w:rPr>
          <w:rFonts w:ascii="Verdana" w:hAnsi="Verdana" w:cs="Arial"/>
          <w:szCs w:val="22"/>
        </w:rPr>
      </w:pPr>
    </w:p>
    <w:p w14:paraId="748E70EA" w14:textId="77777777" w:rsidR="00952977" w:rsidRPr="00CB19C6" w:rsidRDefault="00952977" w:rsidP="00952977">
      <w:pPr>
        <w:rPr>
          <w:rFonts w:ascii="Verdana" w:hAnsi="Verdana"/>
          <w:szCs w:val="22"/>
        </w:rPr>
      </w:pPr>
      <w:r w:rsidRPr="00CB19C6">
        <w:rPr>
          <w:rFonts w:ascii="Verdana" w:hAnsi="Verdana"/>
          <w:szCs w:val="22"/>
        </w:rPr>
        <w:t xml:space="preserve">Les personnes en grande précarité et singulièrement les personnes sans-abri nécessitant un hébergement d’urgence représentent une population particulièrement vulnérable en cette circonstance de crise sanitaire liée au Coronavirus. </w:t>
      </w:r>
    </w:p>
    <w:p w14:paraId="178EC389" w14:textId="77777777" w:rsidR="00952977" w:rsidRPr="00CB19C6" w:rsidRDefault="00952977" w:rsidP="00952977">
      <w:pPr>
        <w:rPr>
          <w:rFonts w:ascii="Verdana" w:hAnsi="Verdana"/>
          <w:szCs w:val="22"/>
        </w:rPr>
      </w:pPr>
    </w:p>
    <w:p w14:paraId="5AF0226E" w14:textId="32EC74B0" w:rsidR="00952977" w:rsidRPr="00CB19C6" w:rsidRDefault="00952977" w:rsidP="00952977">
      <w:pPr>
        <w:rPr>
          <w:rFonts w:ascii="Verdana" w:hAnsi="Verdana"/>
          <w:szCs w:val="22"/>
        </w:rPr>
      </w:pPr>
      <w:r w:rsidRPr="00CB19C6">
        <w:rPr>
          <w:rFonts w:ascii="Verdana" w:hAnsi="Verdana"/>
          <w:szCs w:val="22"/>
        </w:rPr>
        <w:t xml:space="preserve">Or, ces structures d’hébergement, comme les abris de nuit d’ailleurs, rencontrent de multiples difficultés spécifiques dont celle de l’absence d’une infrastructure adéquate permettant le confinement, pourtant prescrit sur le plan médical. De nombreuses structures ferment leurs portes, faute de personnel sans qu’une alternative d’accueil ne soit organisée pour ces personnes particulièrement précarisées.  </w:t>
      </w:r>
    </w:p>
    <w:p w14:paraId="4965B0A0" w14:textId="77777777" w:rsidR="00952977" w:rsidRPr="00CB19C6" w:rsidRDefault="00952977" w:rsidP="00952977">
      <w:pPr>
        <w:rPr>
          <w:rFonts w:ascii="Verdana" w:hAnsi="Verdana"/>
          <w:szCs w:val="22"/>
        </w:rPr>
      </w:pPr>
    </w:p>
    <w:p w14:paraId="5D35BBB8" w14:textId="77777777" w:rsidR="00952977" w:rsidRPr="00CB19C6" w:rsidRDefault="00952977" w:rsidP="00952977">
      <w:pPr>
        <w:rPr>
          <w:rFonts w:ascii="Verdana" w:hAnsi="Verdana"/>
          <w:szCs w:val="22"/>
        </w:rPr>
      </w:pPr>
      <w:r w:rsidRPr="00CB19C6">
        <w:rPr>
          <w:rFonts w:ascii="Verdana" w:hAnsi="Verdana"/>
          <w:szCs w:val="22"/>
        </w:rPr>
        <w:t xml:space="preserve">Compte tenu de l’évolution de la situation, de l’ampleur de la crise et des besoins urgents que nécessitent le public fragilisé comme les travailleurs qui les accompagnent, le Gouvernement a d’ailleurs décidé de solliciter les Gouverneurs afin qu’ils prennent les mesures nécessaires à l’échelle provinciale pour organiser un accueil alternatif présentant les garanties sanitaires imposées par la gestion de l’épidémie de </w:t>
      </w:r>
      <w:proofErr w:type="spellStart"/>
      <w:r w:rsidRPr="00CB19C6">
        <w:rPr>
          <w:rFonts w:ascii="Verdana" w:hAnsi="Verdana"/>
          <w:szCs w:val="22"/>
        </w:rPr>
        <w:t>Covid</w:t>
      </w:r>
      <w:proofErr w:type="spellEnd"/>
      <w:r w:rsidRPr="00CB19C6">
        <w:rPr>
          <w:rFonts w:ascii="Verdana" w:hAnsi="Verdana"/>
          <w:szCs w:val="22"/>
        </w:rPr>
        <w:t xml:space="preserve"> 19 pour ce public fragilisé qui se retrouve sans solution d’hébergement adéquate. Ces mesures seront prises en concertation avec les Bourgmestres, les Présidents de CPAS, les structures locales d’aide ou d’hébergement et la Croix-Rouge.</w:t>
      </w:r>
    </w:p>
    <w:p w14:paraId="716F7AA0" w14:textId="77777777" w:rsidR="00952977" w:rsidRPr="00CB19C6" w:rsidRDefault="00952977" w:rsidP="00952977">
      <w:pPr>
        <w:rPr>
          <w:rFonts w:ascii="Verdana" w:hAnsi="Verdana" w:cs="Arial"/>
          <w:szCs w:val="22"/>
        </w:rPr>
      </w:pPr>
    </w:p>
    <w:p w14:paraId="5CC044D5" w14:textId="21185665" w:rsidR="00952977" w:rsidRPr="00CB19C6" w:rsidRDefault="00952977" w:rsidP="00952977">
      <w:pPr>
        <w:autoSpaceDE w:val="0"/>
        <w:autoSpaceDN w:val="0"/>
        <w:adjustRightInd w:val="0"/>
        <w:rPr>
          <w:rFonts w:ascii="Verdana" w:hAnsi="Verdana"/>
          <w:szCs w:val="22"/>
        </w:rPr>
      </w:pPr>
      <w:r w:rsidRPr="00CB19C6">
        <w:rPr>
          <w:rFonts w:ascii="Verdana" w:hAnsi="Verdana" w:cs="Arial"/>
          <w:szCs w:val="22"/>
        </w:rPr>
        <w:t xml:space="preserve">Il s’agira de dégager une enveloppe </w:t>
      </w:r>
      <w:r w:rsidR="003731B2">
        <w:rPr>
          <w:rFonts w:ascii="Verdana" w:hAnsi="Verdana" w:cs="Arial"/>
          <w:szCs w:val="22"/>
        </w:rPr>
        <w:t xml:space="preserve">de </w:t>
      </w:r>
      <w:r w:rsidRPr="00CB19C6">
        <w:rPr>
          <w:rFonts w:ascii="Verdana" w:hAnsi="Verdana"/>
          <w:szCs w:val="22"/>
        </w:rPr>
        <w:t>1.00</w:t>
      </w:r>
      <w:r w:rsidR="003731B2">
        <w:rPr>
          <w:rFonts w:ascii="Verdana" w:hAnsi="Verdana"/>
          <w:szCs w:val="22"/>
        </w:rPr>
        <w:t>0</w:t>
      </w:r>
      <w:r w:rsidRPr="00CB19C6">
        <w:rPr>
          <w:rFonts w:ascii="Verdana" w:hAnsi="Verdana"/>
          <w:szCs w:val="22"/>
        </w:rPr>
        <w:t xml:space="preserve">.000 </w:t>
      </w:r>
      <w:r w:rsidR="003731B2">
        <w:rPr>
          <w:rFonts w:ascii="Verdana" w:hAnsi="Verdana"/>
          <w:szCs w:val="22"/>
        </w:rPr>
        <w:t>€</w:t>
      </w:r>
      <w:r w:rsidRPr="00CB19C6">
        <w:rPr>
          <w:rFonts w:ascii="Verdana" w:hAnsi="Verdana"/>
          <w:szCs w:val="22"/>
        </w:rPr>
        <w:t xml:space="preserve"> pour 3 mois </w:t>
      </w:r>
      <w:r w:rsidRPr="00CB19C6">
        <w:rPr>
          <w:rFonts w:ascii="Verdana" w:hAnsi="Verdana" w:cs="Arial"/>
          <w:szCs w:val="22"/>
        </w:rPr>
        <w:t>pour permettre l’engagement de</w:t>
      </w:r>
      <w:r w:rsidRPr="00CB19C6">
        <w:rPr>
          <w:rFonts w:ascii="Verdana" w:hAnsi="Verdana"/>
          <w:szCs w:val="22"/>
        </w:rPr>
        <w:t xml:space="preserve"> personnel temporaire et additionnel pouvant être affecté à l’offre prioritaire manquante, en fonction des réalités locales (palier aux équipes réduites, renforcer les maraudes auprès des sans-abri, distribuer des colis alimentaires avec le concours des partenaires locaux, suivi minimum des personnes confinées, etc.).</w:t>
      </w:r>
    </w:p>
    <w:p w14:paraId="571D9132" w14:textId="77777777" w:rsidR="00952977" w:rsidRPr="00CB19C6" w:rsidRDefault="00952977" w:rsidP="00952977">
      <w:pPr>
        <w:autoSpaceDE w:val="0"/>
        <w:autoSpaceDN w:val="0"/>
        <w:adjustRightInd w:val="0"/>
        <w:rPr>
          <w:rFonts w:ascii="Verdana" w:hAnsi="Verdana"/>
          <w:szCs w:val="22"/>
        </w:rPr>
      </w:pPr>
    </w:p>
    <w:p w14:paraId="245801A2" w14:textId="315DAA51" w:rsidR="00952977" w:rsidRPr="00CB19C6" w:rsidRDefault="00952977" w:rsidP="00952977">
      <w:pPr>
        <w:rPr>
          <w:rFonts w:ascii="Verdana" w:hAnsi="Verdana"/>
          <w:szCs w:val="22"/>
        </w:rPr>
      </w:pPr>
      <w:r w:rsidRPr="00CB19C6">
        <w:rPr>
          <w:rFonts w:ascii="Verdana" w:hAnsi="Verdana"/>
          <w:szCs w:val="22"/>
        </w:rPr>
        <w:t xml:space="preserve">Il s’agira notamment de donner les moyens d’encadrement dans le cadre de la mission demandée aux </w:t>
      </w:r>
      <w:r w:rsidR="003731B2">
        <w:rPr>
          <w:rFonts w:ascii="Verdana" w:hAnsi="Verdana"/>
          <w:szCs w:val="22"/>
        </w:rPr>
        <w:t>G</w:t>
      </w:r>
      <w:r w:rsidRPr="00CB19C6">
        <w:rPr>
          <w:rFonts w:ascii="Verdana" w:hAnsi="Verdana"/>
          <w:szCs w:val="22"/>
        </w:rPr>
        <w:t xml:space="preserve">ouverneurs pour organiser à l’échelle du territoire provincial l’accueil des personnes en grande précarité. </w:t>
      </w:r>
    </w:p>
    <w:p w14:paraId="5F436EDA" w14:textId="77777777" w:rsidR="00952977" w:rsidRPr="00CB19C6" w:rsidRDefault="00952977" w:rsidP="00952977">
      <w:pPr>
        <w:rPr>
          <w:rFonts w:ascii="Verdana" w:hAnsi="Verdana"/>
          <w:szCs w:val="22"/>
        </w:rPr>
      </w:pPr>
    </w:p>
    <w:p w14:paraId="33AC2D1D" w14:textId="77777777" w:rsidR="00AD23D5" w:rsidRDefault="00952977" w:rsidP="00AD23D5">
      <w:pPr>
        <w:autoSpaceDE w:val="0"/>
        <w:autoSpaceDN w:val="0"/>
        <w:adjustRightInd w:val="0"/>
        <w:rPr>
          <w:rFonts w:ascii="Verdana" w:hAnsi="Verdana"/>
          <w:szCs w:val="22"/>
        </w:rPr>
      </w:pPr>
      <w:r w:rsidRPr="00CB19C6">
        <w:rPr>
          <w:rFonts w:ascii="Verdana" w:hAnsi="Verdana"/>
          <w:szCs w:val="22"/>
        </w:rPr>
        <w:lastRenderedPageBreak/>
        <w:t>Ces aides à l'embauche exceptionnelles peuvent aussi permettre de remplacer des membres de l'équipe absents pour maladie sans devoir attendre la fin de période du salaire mensuel garanti si un nombre trop important de travailleurs étaient malades en même temps, rendant le service d'encadrement trop restreint</w:t>
      </w:r>
      <w:r w:rsidR="00AD23D5">
        <w:rPr>
          <w:rFonts w:ascii="Verdana" w:hAnsi="Verdana"/>
          <w:szCs w:val="22"/>
        </w:rPr>
        <w:t>.</w:t>
      </w:r>
      <w:r w:rsidRPr="00CB19C6">
        <w:rPr>
          <w:rFonts w:ascii="Verdana" w:hAnsi="Verdana"/>
          <w:szCs w:val="22"/>
        </w:rPr>
        <w:t xml:space="preserve"> </w:t>
      </w:r>
    </w:p>
    <w:p w14:paraId="14399025" w14:textId="0930E41F" w:rsidR="00952977" w:rsidRPr="00CB19C6" w:rsidRDefault="00952977" w:rsidP="00AD23D5">
      <w:pPr>
        <w:autoSpaceDE w:val="0"/>
        <w:autoSpaceDN w:val="0"/>
        <w:adjustRightInd w:val="0"/>
        <w:rPr>
          <w:rFonts w:ascii="Verdana" w:hAnsi="Verdana"/>
          <w:b/>
          <w:bCs/>
          <w:szCs w:val="22"/>
          <w:u w:val="single"/>
        </w:rPr>
      </w:pPr>
      <w:r w:rsidRPr="00CB19C6">
        <w:rPr>
          <w:rFonts w:ascii="Verdana" w:hAnsi="Verdana"/>
          <w:b/>
          <w:bCs/>
          <w:szCs w:val="22"/>
          <w:u w:val="single"/>
        </w:rPr>
        <w:t>Secteur du handicap </w:t>
      </w:r>
    </w:p>
    <w:p w14:paraId="7F5B8E64" w14:textId="77777777" w:rsidR="00952977" w:rsidRPr="00CB19C6" w:rsidRDefault="00952977" w:rsidP="00952977">
      <w:pPr>
        <w:pStyle w:val="Paragraphedeliste"/>
        <w:jc w:val="both"/>
        <w:rPr>
          <w:rFonts w:ascii="Verdana" w:hAnsi="Verdana"/>
          <w:b/>
          <w:bCs/>
          <w:sz w:val="22"/>
          <w:szCs w:val="22"/>
          <w:u w:val="single"/>
        </w:rPr>
      </w:pPr>
    </w:p>
    <w:p w14:paraId="76727FF2" w14:textId="4BD5D59F" w:rsidR="00952977" w:rsidRPr="00CB19C6" w:rsidRDefault="00952977" w:rsidP="00952977">
      <w:pPr>
        <w:spacing w:after="160" w:line="259" w:lineRule="auto"/>
        <w:rPr>
          <w:rFonts w:ascii="Verdana" w:hAnsi="Verdana" w:cstheme="minorBidi"/>
          <w:szCs w:val="22"/>
        </w:rPr>
      </w:pPr>
      <w:r w:rsidRPr="00CB19C6">
        <w:rPr>
          <w:rFonts w:ascii="Verdana" w:hAnsi="Verdana" w:cstheme="minorBidi"/>
          <w:szCs w:val="22"/>
        </w:rPr>
        <w:t xml:space="preserve">La plupart des services sont confrontés à des taux d’absentéisme estimés entre 10 et 15 % avec « salaire garanti » et obligation de rappeler du personnel en congé ou de procéder à des embauches. </w:t>
      </w:r>
      <w:r w:rsidR="00CE4159" w:rsidRPr="00CB19C6">
        <w:rPr>
          <w:rFonts w:ascii="Verdana" w:hAnsi="Verdana" w:cstheme="minorBidi"/>
          <w:szCs w:val="22"/>
        </w:rPr>
        <w:t>Il va</w:t>
      </w:r>
      <w:r w:rsidRPr="00CB19C6">
        <w:rPr>
          <w:rFonts w:ascii="Verdana" w:hAnsi="Verdana" w:cstheme="minorBidi"/>
          <w:szCs w:val="22"/>
        </w:rPr>
        <w:t xml:space="preserve"> donc y avoir des surcoûts pour les services mais qui à ce stade sont difficiles à estimer. </w:t>
      </w:r>
    </w:p>
    <w:p w14:paraId="21A35D3A" w14:textId="77777777" w:rsidR="00952977" w:rsidRPr="00CB19C6" w:rsidRDefault="00952977" w:rsidP="00952977">
      <w:pPr>
        <w:spacing w:after="160" w:line="259" w:lineRule="auto"/>
        <w:rPr>
          <w:rFonts w:ascii="Verdana" w:hAnsi="Verdana" w:cstheme="minorBidi"/>
          <w:szCs w:val="22"/>
        </w:rPr>
      </w:pPr>
      <w:r w:rsidRPr="00CB19C6">
        <w:rPr>
          <w:rFonts w:ascii="Verdana" w:hAnsi="Verdana" w:cstheme="minorBidi"/>
          <w:szCs w:val="22"/>
        </w:rPr>
        <w:t>Le secteur estime ce surcoût à + 5 % de sa subvention de base pendant la période concernée.</w:t>
      </w:r>
    </w:p>
    <w:p w14:paraId="133C4CB8" w14:textId="09B5FDFA" w:rsidR="00952977" w:rsidRPr="00CB19C6" w:rsidRDefault="00952977" w:rsidP="003731B2">
      <w:pPr>
        <w:spacing w:after="160" w:line="259" w:lineRule="auto"/>
        <w:ind w:left="642"/>
        <w:rPr>
          <w:rFonts w:ascii="Verdana" w:hAnsi="Verdana" w:cstheme="minorBidi"/>
          <w:szCs w:val="22"/>
        </w:rPr>
      </w:pPr>
      <w:r w:rsidRPr="00CB19C6">
        <w:rPr>
          <w:rFonts w:ascii="Verdana" w:hAnsi="Verdana" w:cstheme="minorBidi"/>
          <w:szCs w:val="22"/>
        </w:rPr>
        <w:t xml:space="preserve">Il est donc proposé d’octroyer une aide calculée sur cette base à savoir : 4.668.000€ pour 3 mois. </w:t>
      </w:r>
    </w:p>
    <w:p w14:paraId="54F4D129" w14:textId="77777777" w:rsidR="00916B4A" w:rsidRPr="00420971" w:rsidRDefault="00916B4A" w:rsidP="00420971">
      <w:pPr>
        <w:pStyle w:val="Paragraphedeliste"/>
        <w:numPr>
          <w:ilvl w:val="0"/>
          <w:numId w:val="3"/>
        </w:numPr>
        <w:rPr>
          <w:rFonts w:ascii="Verdana" w:hAnsi="Verdana"/>
          <w:b/>
          <w:sz w:val="22"/>
          <w:szCs w:val="22"/>
          <w:u w:val="single"/>
        </w:rPr>
      </w:pPr>
      <w:r w:rsidRPr="00420971">
        <w:rPr>
          <w:rFonts w:ascii="Verdana" w:hAnsi="Verdana"/>
          <w:b/>
          <w:sz w:val="22"/>
          <w:szCs w:val="22"/>
          <w:u w:val="single"/>
        </w:rPr>
        <w:t>REFERENCES LEGALES</w:t>
      </w:r>
    </w:p>
    <w:p w14:paraId="4F08EAFC" w14:textId="77777777" w:rsidR="00916B4A" w:rsidRPr="00420971" w:rsidRDefault="00916B4A" w:rsidP="00420971">
      <w:pPr>
        <w:ind w:left="0"/>
        <w:rPr>
          <w:rFonts w:ascii="Verdana" w:hAnsi="Verdana"/>
          <w:szCs w:val="22"/>
          <w:lang w:val="fr-FR"/>
        </w:rPr>
      </w:pPr>
    </w:p>
    <w:p w14:paraId="74EF12B7" w14:textId="62915E56" w:rsidR="005371F3" w:rsidRDefault="005371F3" w:rsidP="00420971">
      <w:pPr>
        <w:pStyle w:val="Paragraphedeliste"/>
        <w:ind w:left="720"/>
        <w:jc w:val="both"/>
        <w:rPr>
          <w:rFonts w:ascii="Verdana" w:hAnsi="Verdana"/>
          <w:sz w:val="22"/>
          <w:szCs w:val="22"/>
          <w:lang w:val="fr-BE"/>
        </w:rPr>
      </w:pPr>
    </w:p>
    <w:p w14:paraId="7DDD0266" w14:textId="547462F2" w:rsidR="00420971" w:rsidRDefault="00420971" w:rsidP="00420971">
      <w:pPr>
        <w:pStyle w:val="Paragraphedeliste"/>
        <w:ind w:left="720"/>
        <w:jc w:val="both"/>
        <w:rPr>
          <w:rFonts w:ascii="Verdana" w:hAnsi="Verdana"/>
          <w:sz w:val="22"/>
          <w:szCs w:val="22"/>
          <w:lang w:val="fr-BE"/>
        </w:rPr>
      </w:pPr>
    </w:p>
    <w:p w14:paraId="40315C8D" w14:textId="17D4CB71" w:rsidR="00F02244" w:rsidRDefault="00F02244" w:rsidP="00420971">
      <w:pPr>
        <w:pStyle w:val="Paragraphedeliste"/>
        <w:ind w:left="720"/>
        <w:jc w:val="both"/>
        <w:rPr>
          <w:rFonts w:ascii="Verdana" w:hAnsi="Verdana"/>
          <w:sz w:val="22"/>
          <w:szCs w:val="22"/>
          <w:lang w:val="fr-BE"/>
        </w:rPr>
      </w:pPr>
    </w:p>
    <w:p w14:paraId="598D74B5" w14:textId="77777777" w:rsidR="00F02244" w:rsidRPr="00420971" w:rsidRDefault="00F02244" w:rsidP="00420971">
      <w:pPr>
        <w:pStyle w:val="Paragraphedeliste"/>
        <w:ind w:left="720"/>
        <w:jc w:val="both"/>
        <w:rPr>
          <w:rFonts w:ascii="Verdana" w:hAnsi="Verdana"/>
          <w:sz w:val="22"/>
          <w:szCs w:val="22"/>
          <w:lang w:val="fr-BE"/>
        </w:rPr>
      </w:pPr>
    </w:p>
    <w:p w14:paraId="36986C6D" w14:textId="0FBA3AAF" w:rsidR="00916B4A" w:rsidRDefault="00916B4A" w:rsidP="00420971">
      <w:pPr>
        <w:numPr>
          <w:ilvl w:val="0"/>
          <w:numId w:val="3"/>
        </w:numPr>
        <w:rPr>
          <w:rFonts w:ascii="Verdana" w:hAnsi="Verdana"/>
          <w:b/>
          <w:szCs w:val="22"/>
          <w:u w:val="single"/>
          <w:lang w:val="fr-FR"/>
        </w:rPr>
      </w:pPr>
      <w:r w:rsidRPr="00420971">
        <w:rPr>
          <w:rFonts w:ascii="Verdana" w:hAnsi="Verdana"/>
          <w:b/>
          <w:szCs w:val="22"/>
          <w:u w:val="single"/>
          <w:lang w:val="fr-FR"/>
        </w:rPr>
        <w:t>IMPACT BUDGETAIRE</w:t>
      </w:r>
    </w:p>
    <w:p w14:paraId="7669FE5F" w14:textId="77777777" w:rsidR="00952977" w:rsidRPr="00420971" w:rsidRDefault="00952977" w:rsidP="00952977">
      <w:pPr>
        <w:ind w:left="720"/>
        <w:rPr>
          <w:rFonts w:ascii="Verdana" w:hAnsi="Verdana"/>
          <w:b/>
          <w:szCs w:val="22"/>
          <w:u w:val="single"/>
          <w:lang w:val="fr-FR"/>
        </w:rPr>
      </w:pPr>
    </w:p>
    <w:p w14:paraId="22C64713" w14:textId="66F51925" w:rsidR="00952977" w:rsidRPr="00CB19C6" w:rsidRDefault="00952977" w:rsidP="009D293C">
      <w:pPr>
        <w:rPr>
          <w:rFonts w:ascii="Verdana" w:hAnsi="Verdana" w:cstheme="minorBidi"/>
          <w:szCs w:val="22"/>
        </w:rPr>
      </w:pPr>
      <w:r>
        <w:rPr>
          <w:rFonts w:ascii="Verdana" w:hAnsi="Verdana" w:cstheme="minorBidi"/>
          <w:szCs w:val="22"/>
        </w:rPr>
        <w:t>1</w:t>
      </w:r>
      <w:r w:rsidRPr="00CB19C6">
        <w:rPr>
          <w:rFonts w:ascii="Verdana" w:hAnsi="Verdana" w:cstheme="minorBidi"/>
          <w:szCs w:val="22"/>
        </w:rPr>
        <w:t xml:space="preserve">° </w:t>
      </w:r>
      <w:r w:rsidRPr="00CB19C6">
        <w:rPr>
          <w:rFonts w:ascii="Verdana" w:hAnsi="Verdana"/>
          <w:b/>
          <w:bCs/>
          <w:szCs w:val="22"/>
        </w:rPr>
        <w:t>Immunisation de la période de crise dans le calcul du subventionnement régional</w:t>
      </w:r>
      <w:r w:rsidRPr="00CB19C6">
        <w:rPr>
          <w:rFonts w:ascii="Verdana" w:hAnsi="Verdana"/>
          <w:szCs w:val="22"/>
        </w:rPr>
        <w:t xml:space="preserve"> </w:t>
      </w:r>
    </w:p>
    <w:p w14:paraId="6842EEAA" w14:textId="7FC18815" w:rsidR="00952977" w:rsidRPr="00CB19C6" w:rsidRDefault="00952977" w:rsidP="00952977">
      <w:pPr>
        <w:spacing w:after="160" w:line="259" w:lineRule="auto"/>
        <w:rPr>
          <w:rFonts w:ascii="Verdana" w:hAnsi="Verdana" w:cstheme="minorBidi"/>
          <w:szCs w:val="22"/>
        </w:rPr>
      </w:pPr>
      <w:r w:rsidRPr="00CB19C6">
        <w:rPr>
          <w:rFonts w:ascii="Verdana" w:hAnsi="Verdana" w:cstheme="minorBidi"/>
          <w:szCs w:val="22"/>
        </w:rPr>
        <w:t>Dans ce cadre, seul un montant de 23 millions € est nécessaire pour pérenniser durant l’année 2020 la mesure Titres Services.</w:t>
      </w:r>
    </w:p>
    <w:p w14:paraId="6ACAEEE9" w14:textId="77777777" w:rsidR="00952977" w:rsidRPr="00CB19C6" w:rsidRDefault="00952977" w:rsidP="00952977">
      <w:pPr>
        <w:spacing w:after="160" w:line="259" w:lineRule="auto"/>
        <w:rPr>
          <w:rFonts w:ascii="Verdana" w:hAnsi="Verdana" w:cstheme="minorBidi"/>
          <w:szCs w:val="22"/>
        </w:rPr>
      </w:pPr>
      <w:r w:rsidRPr="00CB19C6">
        <w:rPr>
          <w:rFonts w:ascii="Verdana" w:hAnsi="Verdana" w:cstheme="minorBidi"/>
          <w:szCs w:val="22"/>
        </w:rPr>
        <w:t>2°</w:t>
      </w:r>
      <w:r w:rsidRPr="00CB19C6">
        <w:rPr>
          <w:rFonts w:ascii="Verdana" w:hAnsi="Verdana"/>
          <w:b/>
          <w:bCs/>
          <w:szCs w:val="22"/>
        </w:rPr>
        <w:t xml:space="preserve"> Demandes d’intervention complémentaires forfaitaires pour compenser la perte de recettes des bénéficiaires</w:t>
      </w:r>
    </w:p>
    <w:p w14:paraId="063C43DA" w14:textId="181CEB35" w:rsidR="00952977" w:rsidRPr="00CB19C6" w:rsidRDefault="00952977" w:rsidP="00952977">
      <w:pPr>
        <w:spacing w:after="160" w:line="259" w:lineRule="auto"/>
        <w:rPr>
          <w:rFonts w:ascii="Verdana" w:hAnsi="Verdana" w:cstheme="minorBidi"/>
          <w:szCs w:val="22"/>
        </w:rPr>
      </w:pPr>
      <w:r w:rsidRPr="00CB19C6">
        <w:rPr>
          <w:rFonts w:ascii="Verdana" w:hAnsi="Verdana" w:cstheme="minorBidi"/>
          <w:szCs w:val="22"/>
        </w:rPr>
        <w:t>Le tableau ci-dessous reprend les besoins nécessaires pour une intervention forfaitaire de 4.000 € par mois. (</w:t>
      </w:r>
      <w:r w:rsidR="0091095C" w:rsidRPr="00CB19C6">
        <w:rPr>
          <w:rFonts w:ascii="Verdana" w:hAnsi="Verdana" w:cstheme="minorBidi"/>
          <w:szCs w:val="22"/>
        </w:rPr>
        <w:t>Scénario</w:t>
      </w:r>
      <w:r w:rsidRPr="00CB19C6">
        <w:rPr>
          <w:rFonts w:ascii="Verdana" w:hAnsi="Verdana" w:cstheme="minorBidi"/>
          <w:szCs w:val="22"/>
        </w:rPr>
        <w:t xml:space="preserve"> 1)</w:t>
      </w:r>
    </w:p>
    <w:p w14:paraId="5103C88D" w14:textId="77777777" w:rsidR="00952977" w:rsidRPr="00CB19C6" w:rsidRDefault="00952977" w:rsidP="00952977">
      <w:pPr>
        <w:spacing w:after="160" w:line="259" w:lineRule="auto"/>
        <w:rPr>
          <w:rFonts w:ascii="Verdana" w:hAnsi="Verdana" w:cstheme="minorBidi"/>
          <w:szCs w:val="22"/>
        </w:rPr>
      </w:pPr>
      <w:r w:rsidRPr="00CB19C6">
        <w:rPr>
          <w:rFonts w:ascii="Verdana" w:hAnsi="Verdana" w:cstheme="minorBidi"/>
          <w:noProof/>
          <w:szCs w:val="22"/>
        </w:rPr>
        <w:drawing>
          <wp:inline distT="0" distB="0" distL="0" distR="0" wp14:anchorId="38D308B5" wp14:editId="1301CB0B">
            <wp:extent cx="5761355" cy="278638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2786380"/>
                    </a:xfrm>
                    <a:prstGeom prst="rect">
                      <a:avLst/>
                    </a:prstGeom>
                    <a:noFill/>
                  </pic:spPr>
                </pic:pic>
              </a:graphicData>
            </a:graphic>
          </wp:inline>
        </w:drawing>
      </w:r>
    </w:p>
    <w:p w14:paraId="5D111B0E" w14:textId="1A83F555" w:rsidR="00952977" w:rsidRPr="00CB19C6" w:rsidRDefault="00952977" w:rsidP="00952977">
      <w:pPr>
        <w:spacing w:after="160" w:line="259" w:lineRule="auto"/>
        <w:rPr>
          <w:rFonts w:ascii="Verdana" w:hAnsi="Verdana" w:cstheme="minorBidi"/>
          <w:szCs w:val="22"/>
        </w:rPr>
      </w:pPr>
      <w:r w:rsidRPr="00CB19C6">
        <w:rPr>
          <w:rFonts w:ascii="Verdana" w:hAnsi="Verdana" w:cstheme="minorBidi"/>
          <w:szCs w:val="22"/>
        </w:rPr>
        <w:lastRenderedPageBreak/>
        <w:t>Le tableau ci-dessous reprend les besoins nécessaires pour une même intervention mais pour un montant forfaitaire de 5.000 € par mois. (Scénario</w:t>
      </w:r>
      <w:r>
        <w:rPr>
          <w:rFonts w:ascii="Verdana" w:hAnsi="Verdana" w:cstheme="minorBidi"/>
          <w:szCs w:val="22"/>
        </w:rPr>
        <w:t> </w:t>
      </w:r>
      <w:r w:rsidRPr="00CB19C6">
        <w:rPr>
          <w:rFonts w:ascii="Verdana" w:hAnsi="Verdana" w:cstheme="minorBidi"/>
          <w:szCs w:val="22"/>
        </w:rPr>
        <w:t>2)</w:t>
      </w:r>
      <w:r w:rsidRPr="00CB19C6">
        <w:rPr>
          <w:rFonts w:ascii="Verdana" w:hAnsi="Verdana" w:cstheme="minorBidi"/>
          <w:noProof/>
          <w:szCs w:val="22"/>
        </w:rPr>
        <w:drawing>
          <wp:inline distT="0" distB="0" distL="0" distR="0" wp14:anchorId="46D71CD1" wp14:editId="45796421">
            <wp:extent cx="5761355" cy="27863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2786380"/>
                    </a:xfrm>
                    <a:prstGeom prst="rect">
                      <a:avLst/>
                    </a:prstGeom>
                    <a:noFill/>
                  </pic:spPr>
                </pic:pic>
              </a:graphicData>
            </a:graphic>
          </wp:inline>
        </w:drawing>
      </w:r>
    </w:p>
    <w:p w14:paraId="3394AD1E" w14:textId="39E86EA4" w:rsidR="00952977" w:rsidRPr="00CB19C6" w:rsidRDefault="00952977" w:rsidP="00952977">
      <w:pPr>
        <w:spacing w:after="160" w:line="259" w:lineRule="auto"/>
        <w:rPr>
          <w:rFonts w:ascii="Verdana" w:hAnsi="Verdana" w:cstheme="minorBidi"/>
          <w:szCs w:val="22"/>
        </w:rPr>
      </w:pPr>
      <w:r w:rsidRPr="00CB19C6">
        <w:rPr>
          <w:rFonts w:ascii="Verdana" w:hAnsi="Verdana" w:cstheme="minorBidi"/>
          <w:szCs w:val="22"/>
        </w:rPr>
        <w:t>3°</w:t>
      </w:r>
      <w:r w:rsidRPr="00CB19C6">
        <w:rPr>
          <w:rFonts w:ascii="Verdana" w:hAnsi="Verdana"/>
          <w:szCs w:val="22"/>
        </w:rPr>
        <w:t xml:space="preserve">. </w:t>
      </w:r>
      <w:r w:rsidRPr="00CB19C6">
        <w:rPr>
          <w:rFonts w:ascii="Verdana" w:hAnsi="Verdana"/>
          <w:b/>
          <w:bCs/>
          <w:szCs w:val="22"/>
        </w:rPr>
        <w:t>Demandes d’interventions financières extraordinaires</w:t>
      </w:r>
    </w:p>
    <w:p w14:paraId="69C220E1" w14:textId="37114EF6" w:rsidR="00952977" w:rsidRPr="00CB19C6" w:rsidRDefault="00952977" w:rsidP="00952977">
      <w:pPr>
        <w:spacing w:after="160" w:line="259" w:lineRule="auto"/>
        <w:rPr>
          <w:rFonts w:ascii="Verdana" w:hAnsi="Verdana" w:cstheme="minorBidi"/>
          <w:szCs w:val="22"/>
        </w:rPr>
      </w:pPr>
      <w:r w:rsidRPr="00CB19C6">
        <w:rPr>
          <w:rFonts w:ascii="Verdana" w:hAnsi="Verdana" w:cstheme="minorBidi"/>
          <w:szCs w:val="22"/>
        </w:rPr>
        <w:t>Le tableau ci-dessous reprend les besoins nécessaires pour une période de trois mois. Le coût mensuel des différentes mesures est également repris dans la dernière colonne :</w:t>
      </w:r>
    </w:p>
    <w:p w14:paraId="5774456F" w14:textId="77777777" w:rsidR="00952977" w:rsidRPr="00CB19C6" w:rsidRDefault="00952977" w:rsidP="00952977">
      <w:pPr>
        <w:spacing w:after="160" w:line="259" w:lineRule="auto"/>
        <w:rPr>
          <w:rFonts w:ascii="Verdana" w:hAnsi="Verdana" w:cstheme="minorBidi"/>
          <w:szCs w:val="22"/>
        </w:rPr>
      </w:pPr>
    </w:p>
    <w:p w14:paraId="22988A2B" w14:textId="77777777" w:rsidR="00952977" w:rsidRPr="00CB19C6" w:rsidRDefault="00952977" w:rsidP="00952977">
      <w:pPr>
        <w:spacing w:after="160" w:line="259" w:lineRule="auto"/>
        <w:rPr>
          <w:rFonts w:ascii="Verdana" w:hAnsi="Verdana" w:cstheme="minorBidi"/>
          <w:szCs w:val="22"/>
        </w:rPr>
      </w:pPr>
      <w:r w:rsidRPr="00CB19C6">
        <w:rPr>
          <w:rFonts w:ascii="Verdana" w:hAnsi="Verdana" w:cstheme="minorBidi"/>
          <w:noProof/>
          <w:szCs w:val="22"/>
        </w:rPr>
        <w:drawing>
          <wp:inline distT="0" distB="0" distL="0" distR="0" wp14:anchorId="5D031689" wp14:editId="5A8469B9">
            <wp:extent cx="5761355" cy="2286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2286000"/>
                    </a:xfrm>
                    <a:prstGeom prst="rect">
                      <a:avLst/>
                    </a:prstGeom>
                    <a:noFill/>
                  </pic:spPr>
                </pic:pic>
              </a:graphicData>
            </a:graphic>
          </wp:inline>
        </w:drawing>
      </w:r>
    </w:p>
    <w:p w14:paraId="50F95B1A" w14:textId="77777777" w:rsidR="00952977" w:rsidRPr="00CB19C6" w:rsidRDefault="00952977" w:rsidP="00952977">
      <w:pPr>
        <w:spacing w:after="160" w:line="259" w:lineRule="auto"/>
        <w:rPr>
          <w:rFonts w:ascii="Verdana" w:hAnsi="Verdana" w:cstheme="minorBidi"/>
          <w:szCs w:val="22"/>
        </w:rPr>
      </w:pPr>
    </w:p>
    <w:p w14:paraId="0928D93A" w14:textId="24B49702" w:rsidR="00952977" w:rsidRPr="00CB19C6" w:rsidRDefault="00952977" w:rsidP="00952977">
      <w:pPr>
        <w:spacing w:after="160" w:line="259" w:lineRule="auto"/>
        <w:rPr>
          <w:rFonts w:ascii="Verdana" w:hAnsi="Verdana" w:cstheme="minorBidi"/>
          <w:szCs w:val="22"/>
        </w:rPr>
      </w:pPr>
      <w:r w:rsidRPr="00CB19C6">
        <w:rPr>
          <w:rFonts w:ascii="Verdana" w:hAnsi="Verdana" w:cstheme="minorBidi"/>
          <w:szCs w:val="22"/>
        </w:rPr>
        <w:t xml:space="preserve">4° </w:t>
      </w:r>
      <w:r w:rsidRPr="003731B2">
        <w:rPr>
          <w:rFonts w:ascii="Verdana" w:hAnsi="Verdana" w:cstheme="minorBidi"/>
          <w:b/>
          <w:bCs/>
          <w:szCs w:val="22"/>
        </w:rPr>
        <w:t>Total </w:t>
      </w:r>
    </w:p>
    <w:p w14:paraId="7F22454E" w14:textId="77777777" w:rsidR="00952977" w:rsidRPr="00CB19C6" w:rsidRDefault="00952977" w:rsidP="00952977">
      <w:pPr>
        <w:spacing w:after="160" w:line="259" w:lineRule="auto"/>
        <w:rPr>
          <w:rFonts w:ascii="Verdana" w:hAnsi="Verdana" w:cstheme="minorBidi"/>
          <w:szCs w:val="22"/>
        </w:rPr>
      </w:pPr>
      <w:r w:rsidRPr="00CB19C6">
        <w:rPr>
          <w:rFonts w:ascii="Verdana" w:hAnsi="Verdana" w:cstheme="minorBidi"/>
          <w:szCs w:val="22"/>
        </w:rPr>
        <w:t>Total pour le scénario 1 : 111,210 millions €</w:t>
      </w:r>
    </w:p>
    <w:p w14:paraId="60C9CD3A" w14:textId="77777777" w:rsidR="00952977" w:rsidRPr="00CB19C6" w:rsidRDefault="00952977" w:rsidP="00952977">
      <w:pPr>
        <w:spacing w:after="160" w:line="259" w:lineRule="auto"/>
        <w:rPr>
          <w:rFonts w:ascii="Verdana" w:hAnsi="Verdana" w:cstheme="minorBidi"/>
          <w:szCs w:val="22"/>
        </w:rPr>
      </w:pPr>
      <w:r w:rsidRPr="00CB19C6">
        <w:rPr>
          <w:rFonts w:ascii="Verdana" w:hAnsi="Verdana" w:cstheme="minorBidi"/>
          <w:szCs w:val="22"/>
        </w:rPr>
        <w:t>Total pour le scénario 2 : 114,615 millions €</w:t>
      </w:r>
    </w:p>
    <w:p w14:paraId="108461C6" w14:textId="77777777" w:rsidR="0076667B" w:rsidRPr="00420971" w:rsidRDefault="0076667B" w:rsidP="00420971">
      <w:pPr>
        <w:rPr>
          <w:rFonts w:ascii="Verdana" w:hAnsi="Verdana"/>
          <w:szCs w:val="22"/>
        </w:rPr>
      </w:pPr>
    </w:p>
    <w:p w14:paraId="3CD3AA54" w14:textId="028AD72D" w:rsidR="007F1212" w:rsidRPr="00420971" w:rsidRDefault="007F1212" w:rsidP="00420971">
      <w:pPr>
        <w:rPr>
          <w:rFonts w:ascii="Verdana" w:hAnsi="Verdana"/>
          <w:szCs w:val="22"/>
        </w:rPr>
      </w:pPr>
    </w:p>
    <w:p w14:paraId="408E6AA2" w14:textId="77777777" w:rsidR="00916B4A" w:rsidRPr="00420971" w:rsidRDefault="00916B4A" w:rsidP="00420971">
      <w:pPr>
        <w:numPr>
          <w:ilvl w:val="0"/>
          <w:numId w:val="3"/>
        </w:numPr>
        <w:rPr>
          <w:rFonts w:ascii="Verdana" w:hAnsi="Verdana"/>
          <w:b/>
          <w:szCs w:val="22"/>
          <w:u w:val="single"/>
          <w:lang w:val="fr-FR"/>
        </w:rPr>
      </w:pPr>
      <w:r w:rsidRPr="00420971">
        <w:rPr>
          <w:rFonts w:ascii="Verdana" w:hAnsi="Verdana"/>
          <w:b/>
          <w:szCs w:val="22"/>
          <w:u w:val="single"/>
          <w:lang w:val="fr-FR"/>
        </w:rPr>
        <w:t>AVIS DE L’INSPECTION DES FINANCES</w:t>
      </w:r>
    </w:p>
    <w:p w14:paraId="329D8E89" w14:textId="77777777" w:rsidR="00916B4A" w:rsidRPr="00420971" w:rsidRDefault="00916B4A" w:rsidP="00420971">
      <w:pPr>
        <w:ind w:left="0"/>
        <w:rPr>
          <w:rFonts w:ascii="Verdana" w:hAnsi="Verdana"/>
          <w:szCs w:val="22"/>
          <w:lang w:val="fr-FR"/>
        </w:rPr>
      </w:pPr>
    </w:p>
    <w:p w14:paraId="785DB191" w14:textId="122C3665" w:rsidR="007F1212" w:rsidRDefault="00952977" w:rsidP="00420971">
      <w:pPr>
        <w:rPr>
          <w:rFonts w:ascii="Verdana" w:hAnsi="Verdana"/>
          <w:iCs w:val="0"/>
          <w:szCs w:val="22"/>
        </w:rPr>
      </w:pPr>
      <w:r>
        <w:rPr>
          <w:rFonts w:ascii="Verdana" w:hAnsi="Verdana"/>
          <w:iCs w:val="0"/>
          <w:szCs w:val="22"/>
        </w:rPr>
        <w:t>Sollicité</w:t>
      </w:r>
    </w:p>
    <w:p w14:paraId="452F6E79" w14:textId="77777777" w:rsidR="00952977" w:rsidRPr="00420971" w:rsidRDefault="00952977" w:rsidP="00420971">
      <w:pPr>
        <w:rPr>
          <w:rFonts w:ascii="Verdana" w:hAnsi="Verdana"/>
          <w:iCs w:val="0"/>
          <w:szCs w:val="22"/>
        </w:rPr>
      </w:pPr>
    </w:p>
    <w:p w14:paraId="2F190A05" w14:textId="77777777" w:rsidR="00916B4A" w:rsidRPr="00420971" w:rsidRDefault="00916B4A" w:rsidP="00420971">
      <w:pPr>
        <w:numPr>
          <w:ilvl w:val="0"/>
          <w:numId w:val="3"/>
        </w:numPr>
        <w:rPr>
          <w:rFonts w:ascii="Verdana" w:hAnsi="Verdana"/>
          <w:b/>
          <w:szCs w:val="22"/>
          <w:u w:val="single"/>
          <w:lang w:val="fr-FR"/>
        </w:rPr>
      </w:pPr>
      <w:r w:rsidRPr="00420971">
        <w:rPr>
          <w:rFonts w:ascii="Verdana" w:hAnsi="Verdana"/>
          <w:b/>
          <w:szCs w:val="22"/>
          <w:u w:val="single"/>
          <w:lang w:val="fr-FR"/>
        </w:rPr>
        <w:t>AVIS DE LA CELLULE D’INFORMATIONS FINANCIERES</w:t>
      </w:r>
    </w:p>
    <w:p w14:paraId="6EA220E7" w14:textId="77777777" w:rsidR="00916B4A" w:rsidRPr="00420971" w:rsidRDefault="00916B4A" w:rsidP="00420971">
      <w:pPr>
        <w:ind w:left="0"/>
        <w:rPr>
          <w:rFonts w:ascii="Verdana" w:hAnsi="Verdana"/>
          <w:szCs w:val="22"/>
          <w:lang w:val="fr-FR"/>
        </w:rPr>
      </w:pPr>
    </w:p>
    <w:p w14:paraId="5CD53BDF" w14:textId="77777777" w:rsidR="00916B4A" w:rsidRPr="00420971" w:rsidRDefault="0076667B" w:rsidP="00420971">
      <w:pPr>
        <w:ind w:left="0"/>
        <w:rPr>
          <w:rFonts w:ascii="Verdana" w:hAnsi="Verdana"/>
          <w:szCs w:val="22"/>
          <w:lang w:val="fr-FR"/>
        </w:rPr>
      </w:pPr>
      <w:r w:rsidRPr="00420971">
        <w:rPr>
          <w:rFonts w:ascii="Verdana" w:hAnsi="Verdana"/>
          <w:szCs w:val="22"/>
          <w:lang w:val="fr-FR"/>
        </w:rPr>
        <w:tab/>
      </w:r>
      <w:r w:rsidR="001514AA" w:rsidRPr="00420971">
        <w:rPr>
          <w:rFonts w:ascii="Verdana" w:hAnsi="Verdana"/>
          <w:szCs w:val="22"/>
          <w:lang w:val="fr-FR"/>
        </w:rPr>
        <w:t>Sans objet.</w:t>
      </w:r>
    </w:p>
    <w:p w14:paraId="7B66C0E3" w14:textId="2DBE81ED" w:rsidR="002853B0" w:rsidRPr="00420971" w:rsidRDefault="002853B0" w:rsidP="00420971">
      <w:pPr>
        <w:ind w:left="0"/>
        <w:rPr>
          <w:rFonts w:ascii="Verdana" w:hAnsi="Verdana"/>
          <w:szCs w:val="22"/>
          <w:lang w:val="fr-FR"/>
        </w:rPr>
      </w:pPr>
    </w:p>
    <w:p w14:paraId="3002AD5E" w14:textId="77777777" w:rsidR="00916B4A" w:rsidRPr="00420971" w:rsidRDefault="00916B4A" w:rsidP="00420971">
      <w:pPr>
        <w:numPr>
          <w:ilvl w:val="0"/>
          <w:numId w:val="3"/>
        </w:numPr>
        <w:rPr>
          <w:rFonts w:ascii="Verdana" w:hAnsi="Verdana"/>
          <w:b/>
          <w:szCs w:val="22"/>
          <w:u w:val="single"/>
          <w:lang w:val="fr-FR"/>
        </w:rPr>
      </w:pPr>
      <w:r w:rsidRPr="00420971">
        <w:rPr>
          <w:rFonts w:ascii="Verdana" w:hAnsi="Verdana"/>
          <w:b/>
          <w:szCs w:val="22"/>
          <w:u w:val="single"/>
          <w:lang w:val="fr-FR"/>
        </w:rPr>
        <w:t>ACCORD DU MINISTRE DU BUDGET</w:t>
      </w:r>
    </w:p>
    <w:p w14:paraId="71C1AE03" w14:textId="77777777" w:rsidR="00916B4A" w:rsidRPr="00420971" w:rsidRDefault="00916B4A" w:rsidP="00420971">
      <w:pPr>
        <w:ind w:left="0"/>
        <w:rPr>
          <w:rFonts w:ascii="Verdana" w:hAnsi="Verdana"/>
          <w:szCs w:val="22"/>
          <w:u w:val="single"/>
          <w:lang w:val="fr-FR"/>
        </w:rPr>
      </w:pPr>
    </w:p>
    <w:p w14:paraId="2E3D9224" w14:textId="76FB6FC3" w:rsidR="00916B4A" w:rsidRPr="00420971" w:rsidRDefault="00952977" w:rsidP="00420971">
      <w:pPr>
        <w:ind w:left="720"/>
        <w:rPr>
          <w:rFonts w:ascii="Verdana" w:hAnsi="Verdana"/>
          <w:szCs w:val="22"/>
          <w:lang w:val="fr-FR"/>
        </w:rPr>
      </w:pPr>
      <w:r>
        <w:rPr>
          <w:rFonts w:ascii="Verdana" w:hAnsi="Verdana"/>
          <w:szCs w:val="22"/>
          <w:lang w:val="fr-FR"/>
        </w:rPr>
        <w:t>Sollicité</w:t>
      </w:r>
      <w:r w:rsidR="00643CA3" w:rsidRPr="00420971">
        <w:rPr>
          <w:rFonts w:ascii="Verdana" w:hAnsi="Verdana"/>
          <w:szCs w:val="22"/>
          <w:lang w:val="fr-FR"/>
        </w:rPr>
        <w:t xml:space="preserve">. </w:t>
      </w:r>
      <w:r w:rsidR="00916B4A" w:rsidRPr="00420971">
        <w:rPr>
          <w:rFonts w:ascii="Verdana" w:hAnsi="Verdana"/>
          <w:szCs w:val="22"/>
          <w:lang w:val="fr-FR"/>
        </w:rPr>
        <w:t xml:space="preserve"> </w:t>
      </w:r>
    </w:p>
    <w:p w14:paraId="5537C749" w14:textId="77777777" w:rsidR="00916B4A" w:rsidRPr="00420971" w:rsidRDefault="00916B4A" w:rsidP="00420971">
      <w:pPr>
        <w:ind w:left="0"/>
        <w:rPr>
          <w:rFonts w:ascii="Verdana" w:hAnsi="Verdana"/>
          <w:b/>
          <w:szCs w:val="22"/>
          <w:u w:val="single"/>
          <w:lang w:val="fr-FR"/>
        </w:rPr>
      </w:pPr>
    </w:p>
    <w:p w14:paraId="57E52731" w14:textId="77777777" w:rsidR="00916B4A" w:rsidRPr="00420971" w:rsidRDefault="00916B4A" w:rsidP="00420971">
      <w:pPr>
        <w:numPr>
          <w:ilvl w:val="0"/>
          <w:numId w:val="3"/>
        </w:numPr>
        <w:rPr>
          <w:rFonts w:ascii="Verdana" w:hAnsi="Verdana"/>
          <w:b/>
          <w:szCs w:val="22"/>
          <w:u w:val="single"/>
          <w:lang w:val="fr-FR"/>
        </w:rPr>
      </w:pPr>
      <w:r w:rsidRPr="00420971">
        <w:rPr>
          <w:rFonts w:ascii="Verdana" w:hAnsi="Verdana"/>
          <w:b/>
          <w:szCs w:val="22"/>
          <w:u w:val="single"/>
          <w:lang w:val="fr-FR"/>
        </w:rPr>
        <w:t>AVIS DU MINISTRE DE LA FONCTION PUBLIQUE</w:t>
      </w:r>
    </w:p>
    <w:p w14:paraId="0D1D5D51" w14:textId="77777777" w:rsidR="00916B4A" w:rsidRPr="00420971" w:rsidRDefault="00916B4A" w:rsidP="00420971">
      <w:pPr>
        <w:ind w:left="0"/>
        <w:rPr>
          <w:rFonts w:ascii="Verdana" w:hAnsi="Verdana"/>
          <w:szCs w:val="22"/>
          <w:lang w:val="fr-FR"/>
        </w:rPr>
      </w:pPr>
    </w:p>
    <w:p w14:paraId="3A91B016" w14:textId="77777777" w:rsidR="00916B4A" w:rsidRPr="00420971" w:rsidRDefault="0076667B" w:rsidP="00420971">
      <w:pPr>
        <w:ind w:left="0"/>
        <w:rPr>
          <w:rFonts w:ascii="Verdana" w:hAnsi="Verdana"/>
          <w:szCs w:val="22"/>
          <w:lang w:val="fr-FR"/>
        </w:rPr>
      </w:pPr>
      <w:r w:rsidRPr="00420971">
        <w:rPr>
          <w:rFonts w:ascii="Verdana" w:hAnsi="Verdana"/>
          <w:szCs w:val="22"/>
          <w:lang w:val="fr-FR"/>
        </w:rPr>
        <w:tab/>
      </w:r>
      <w:r w:rsidR="00916B4A" w:rsidRPr="00420971">
        <w:rPr>
          <w:rFonts w:ascii="Verdana" w:hAnsi="Verdana"/>
          <w:szCs w:val="22"/>
          <w:lang w:val="fr-FR"/>
        </w:rPr>
        <w:t xml:space="preserve">Sans objet. </w:t>
      </w:r>
    </w:p>
    <w:p w14:paraId="2343AB51" w14:textId="77777777" w:rsidR="007F1212" w:rsidRPr="00420971" w:rsidRDefault="007F1212" w:rsidP="00420971">
      <w:pPr>
        <w:ind w:left="0"/>
        <w:rPr>
          <w:rFonts w:ascii="Verdana" w:hAnsi="Verdana"/>
          <w:szCs w:val="22"/>
          <w:lang w:val="fr-FR"/>
        </w:rPr>
      </w:pPr>
    </w:p>
    <w:p w14:paraId="30FAFCA1" w14:textId="4AE61D76" w:rsidR="00916B4A" w:rsidRPr="00420971" w:rsidRDefault="00916B4A" w:rsidP="00420971">
      <w:pPr>
        <w:numPr>
          <w:ilvl w:val="0"/>
          <w:numId w:val="3"/>
        </w:numPr>
        <w:rPr>
          <w:rFonts w:ascii="Verdana" w:hAnsi="Verdana"/>
          <w:b/>
          <w:caps/>
          <w:szCs w:val="22"/>
          <w:u w:val="single"/>
          <w:lang w:val="fr-FR"/>
        </w:rPr>
      </w:pPr>
      <w:r w:rsidRPr="00420971">
        <w:rPr>
          <w:rFonts w:ascii="Verdana" w:hAnsi="Verdana"/>
          <w:b/>
          <w:caps/>
          <w:szCs w:val="22"/>
          <w:u w:val="single"/>
          <w:lang w:val="fr-FR"/>
        </w:rPr>
        <w:t>objectifs de développement durabl</w:t>
      </w:r>
      <w:r w:rsidR="00EA73FC">
        <w:rPr>
          <w:rFonts w:ascii="Verdana" w:hAnsi="Verdana"/>
          <w:b/>
          <w:caps/>
          <w:szCs w:val="22"/>
          <w:u w:val="single"/>
          <w:lang w:val="fr-FR"/>
        </w:rPr>
        <w:t>E (ODD)</w:t>
      </w:r>
    </w:p>
    <w:p w14:paraId="5D32F5AD" w14:textId="77777777" w:rsidR="00420971" w:rsidRPr="00E1089D" w:rsidRDefault="00420971" w:rsidP="00420971">
      <w:pPr>
        <w:rPr>
          <w:rFonts w:ascii="Verdana" w:eastAsia="Calibri" w:hAnsi="Verdana"/>
          <w:bCs/>
        </w:rPr>
      </w:pPr>
    </w:p>
    <w:tbl>
      <w:tblPr>
        <w:tblStyle w:val="Grilledutableau"/>
        <w:tblW w:w="0" w:type="auto"/>
        <w:tblLook w:val="04A0" w:firstRow="1" w:lastRow="0" w:firstColumn="1" w:lastColumn="0" w:noHBand="0" w:noVBand="1"/>
      </w:tblPr>
      <w:tblGrid>
        <w:gridCol w:w="1099"/>
        <w:gridCol w:w="7009"/>
        <w:gridCol w:w="952"/>
      </w:tblGrid>
      <w:tr w:rsidR="00420971" w:rsidRPr="00E1089D" w14:paraId="27511D2A" w14:textId="77777777" w:rsidTr="00A87716">
        <w:tc>
          <w:tcPr>
            <w:tcW w:w="0" w:type="auto"/>
            <w:tcBorders>
              <w:top w:val="single" w:sz="4" w:space="0" w:color="auto"/>
              <w:left w:val="single" w:sz="4" w:space="0" w:color="auto"/>
              <w:bottom w:val="single" w:sz="4" w:space="0" w:color="auto"/>
              <w:right w:val="single" w:sz="4" w:space="0" w:color="auto"/>
            </w:tcBorders>
          </w:tcPr>
          <w:p w14:paraId="0707C5D1" w14:textId="77777777" w:rsidR="00420971" w:rsidRPr="00E1089D" w:rsidRDefault="00420971" w:rsidP="00A87716">
            <w:pPr>
              <w:rPr>
                <w:rFonts w:ascii="Verdana" w:hAnsi="Verdana"/>
                <w:b/>
              </w:rPr>
            </w:pPr>
            <w:bookmarkStart w:id="3" w:name="_Hlk11310338"/>
            <w:r w:rsidRPr="00E1089D">
              <w:rPr>
                <w:rFonts w:ascii="Verdana" w:hAnsi="Verdana"/>
                <w:b/>
              </w:rPr>
              <w:t>N°</w:t>
            </w:r>
          </w:p>
        </w:tc>
        <w:tc>
          <w:tcPr>
            <w:tcW w:w="0" w:type="auto"/>
            <w:tcBorders>
              <w:top w:val="single" w:sz="4" w:space="0" w:color="auto"/>
              <w:left w:val="single" w:sz="4" w:space="0" w:color="auto"/>
              <w:bottom w:val="single" w:sz="4" w:space="0" w:color="auto"/>
              <w:right w:val="single" w:sz="4" w:space="0" w:color="auto"/>
            </w:tcBorders>
          </w:tcPr>
          <w:p w14:paraId="503C9FD8" w14:textId="77777777" w:rsidR="00420971" w:rsidRPr="00E1089D" w:rsidRDefault="00420971" w:rsidP="00A87716">
            <w:pPr>
              <w:rPr>
                <w:rFonts w:ascii="Verdana" w:hAnsi="Verdana"/>
                <w:b/>
              </w:rPr>
            </w:pPr>
            <w:r w:rsidRPr="00E1089D">
              <w:rPr>
                <w:rFonts w:ascii="Verdana" w:hAnsi="Verdana"/>
                <w:b/>
              </w:rPr>
              <w:t>Objectifs de développement durable</w:t>
            </w:r>
          </w:p>
          <w:p w14:paraId="40CCEECC" w14:textId="77777777" w:rsidR="00420971" w:rsidRPr="00E1089D" w:rsidRDefault="00420971" w:rsidP="00A87716">
            <w:pPr>
              <w:rPr>
                <w:rFonts w:ascii="Verdana" w:hAnsi="Verdana"/>
                <w:b/>
              </w:rPr>
            </w:pPr>
          </w:p>
        </w:tc>
        <w:tc>
          <w:tcPr>
            <w:tcW w:w="0" w:type="auto"/>
            <w:tcBorders>
              <w:top w:val="single" w:sz="4" w:space="0" w:color="auto"/>
              <w:left w:val="single" w:sz="4" w:space="0" w:color="auto"/>
              <w:bottom w:val="single" w:sz="4" w:space="0" w:color="auto"/>
              <w:right w:val="single" w:sz="4" w:space="0" w:color="auto"/>
            </w:tcBorders>
            <w:hideMark/>
          </w:tcPr>
          <w:p w14:paraId="10F1CCF9" w14:textId="671ED359" w:rsidR="00420971" w:rsidRPr="00E1089D" w:rsidRDefault="00420971" w:rsidP="00A87716">
            <w:pPr>
              <w:rPr>
                <w:rFonts w:ascii="Verdana" w:hAnsi="Verdana"/>
                <w:color w:val="FFFFFF"/>
              </w:rPr>
            </w:pPr>
            <w:proofErr w:type="gramStart"/>
            <w:r w:rsidRPr="00E1089D">
              <w:rPr>
                <w:rFonts w:ascii="Verdana" w:hAnsi="Verdana"/>
                <w:color w:val="FFFFFF"/>
              </w:rPr>
              <w:t>x</w:t>
            </w:r>
            <w:proofErr w:type="gramEnd"/>
          </w:p>
        </w:tc>
      </w:tr>
      <w:tr w:rsidR="00420971" w:rsidRPr="00E1089D" w14:paraId="4589692B" w14:textId="77777777" w:rsidTr="00A87716">
        <w:tc>
          <w:tcPr>
            <w:tcW w:w="0" w:type="auto"/>
            <w:tcBorders>
              <w:top w:val="single" w:sz="4" w:space="0" w:color="auto"/>
              <w:left w:val="single" w:sz="4" w:space="0" w:color="auto"/>
              <w:bottom w:val="single" w:sz="4" w:space="0" w:color="auto"/>
              <w:right w:val="single" w:sz="4" w:space="0" w:color="auto"/>
            </w:tcBorders>
            <w:hideMark/>
          </w:tcPr>
          <w:p w14:paraId="6DD88A47" w14:textId="77777777" w:rsidR="00420971" w:rsidRPr="00E1089D" w:rsidRDefault="00420971" w:rsidP="00A87716">
            <w:pPr>
              <w:rPr>
                <w:rFonts w:ascii="Verdana" w:hAnsi="Verdana"/>
              </w:rPr>
            </w:pPr>
            <w:r w:rsidRPr="00E1089D">
              <w:rPr>
                <w:rFonts w:ascii="Verdana" w:hAnsi="Verdana"/>
              </w:rPr>
              <w:t>1</w:t>
            </w:r>
          </w:p>
        </w:tc>
        <w:tc>
          <w:tcPr>
            <w:tcW w:w="0" w:type="auto"/>
            <w:tcBorders>
              <w:top w:val="single" w:sz="4" w:space="0" w:color="auto"/>
              <w:left w:val="single" w:sz="4" w:space="0" w:color="auto"/>
              <w:bottom w:val="single" w:sz="4" w:space="0" w:color="auto"/>
              <w:right w:val="single" w:sz="4" w:space="0" w:color="auto"/>
            </w:tcBorders>
            <w:hideMark/>
          </w:tcPr>
          <w:p w14:paraId="273DC493" w14:textId="77777777" w:rsidR="00420971" w:rsidRPr="00E1089D" w:rsidRDefault="00420971" w:rsidP="00A87716">
            <w:pPr>
              <w:rPr>
                <w:rFonts w:ascii="Verdana" w:hAnsi="Verdana"/>
              </w:rPr>
            </w:pPr>
            <w:r w:rsidRPr="00E1089D">
              <w:rPr>
                <w:rFonts w:ascii="Verdana" w:hAnsi="Verdana"/>
              </w:rPr>
              <w:t>Éliminer la pauvreté sous toutes ses formes et partout dans le monde</w:t>
            </w:r>
          </w:p>
        </w:tc>
        <w:tc>
          <w:tcPr>
            <w:tcW w:w="0" w:type="auto"/>
            <w:tcBorders>
              <w:top w:val="single" w:sz="4" w:space="0" w:color="auto"/>
              <w:left w:val="single" w:sz="4" w:space="0" w:color="auto"/>
              <w:bottom w:val="single" w:sz="4" w:space="0" w:color="auto"/>
              <w:right w:val="single" w:sz="4" w:space="0" w:color="auto"/>
            </w:tcBorders>
          </w:tcPr>
          <w:p w14:paraId="07AAFBC5" w14:textId="1CC6C8CE" w:rsidR="00420971" w:rsidRPr="00E1089D" w:rsidRDefault="00A0060C" w:rsidP="00A87716">
            <w:pPr>
              <w:rPr>
                <w:rFonts w:ascii="Verdana" w:hAnsi="Verdana"/>
              </w:rPr>
            </w:pPr>
            <w:r>
              <w:rPr>
                <w:rFonts w:ascii="Verdana" w:hAnsi="Verdana"/>
              </w:rPr>
              <w:t>X</w:t>
            </w:r>
          </w:p>
        </w:tc>
      </w:tr>
      <w:tr w:rsidR="00420971" w:rsidRPr="00E1089D" w14:paraId="20AB4B37" w14:textId="77777777" w:rsidTr="00A87716">
        <w:tc>
          <w:tcPr>
            <w:tcW w:w="0" w:type="auto"/>
            <w:tcBorders>
              <w:top w:val="single" w:sz="4" w:space="0" w:color="auto"/>
              <w:left w:val="single" w:sz="4" w:space="0" w:color="auto"/>
              <w:bottom w:val="single" w:sz="4" w:space="0" w:color="auto"/>
              <w:right w:val="single" w:sz="4" w:space="0" w:color="auto"/>
            </w:tcBorders>
            <w:hideMark/>
          </w:tcPr>
          <w:p w14:paraId="43945DBA" w14:textId="77777777" w:rsidR="00420971" w:rsidRPr="00E1089D" w:rsidRDefault="00420971" w:rsidP="00A87716">
            <w:pPr>
              <w:rPr>
                <w:rFonts w:ascii="Verdana" w:hAnsi="Verdana"/>
              </w:rPr>
            </w:pPr>
            <w:r w:rsidRPr="00E1089D">
              <w:rPr>
                <w:rFonts w:ascii="Verdana" w:hAnsi="Verdana"/>
              </w:rPr>
              <w:t>2</w:t>
            </w:r>
          </w:p>
        </w:tc>
        <w:tc>
          <w:tcPr>
            <w:tcW w:w="0" w:type="auto"/>
            <w:tcBorders>
              <w:top w:val="single" w:sz="4" w:space="0" w:color="auto"/>
              <w:left w:val="single" w:sz="4" w:space="0" w:color="auto"/>
              <w:bottom w:val="single" w:sz="4" w:space="0" w:color="auto"/>
              <w:right w:val="single" w:sz="4" w:space="0" w:color="auto"/>
            </w:tcBorders>
            <w:hideMark/>
          </w:tcPr>
          <w:p w14:paraId="2DDC90DF" w14:textId="77777777" w:rsidR="00420971" w:rsidRPr="00E1089D" w:rsidRDefault="00420971" w:rsidP="00A87716">
            <w:pPr>
              <w:rPr>
                <w:rFonts w:ascii="Verdana" w:hAnsi="Verdana"/>
              </w:rPr>
            </w:pPr>
            <w:r w:rsidRPr="00E1089D">
              <w:rPr>
                <w:rFonts w:ascii="Verdana" w:hAnsi="Verdana"/>
              </w:rPr>
              <w:t>Éliminer la faim, assurer la sécurité alimentaire, améliorer la nutrition et promouvoir l'agriculture durable</w:t>
            </w:r>
          </w:p>
        </w:tc>
        <w:tc>
          <w:tcPr>
            <w:tcW w:w="0" w:type="auto"/>
            <w:tcBorders>
              <w:top w:val="single" w:sz="4" w:space="0" w:color="auto"/>
              <w:left w:val="single" w:sz="4" w:space="0" w:color="auto"/>
              <w:bottom w:val="single" w:sz="4" w:space="0" w:color="auto"/>
              <w:right w:val="single" w:sz="4" w:space="0" w:color="auto"/>
            </w:tcBorders>
          </w:tcPr>
          <w:p w14:paraId="01AE8EDC" w14:textId="77777777" w:rsidR="00420971" w:rsidRPr="00E1089D" w:rsidRDefault="00420971" w:rsidP="00A87716">
            <w:pPr>
              <w:rPr>
                <w:rFonts w:ascii="Verdana" w:hAnsi="Verdana"/>
              </w:rPr>
            </w:pPr>
          </w:p>
        </w:tc>
      </w:tr>
      <w:tr w:rsidR="00420971" w:rsidRPr="00E1089D" w14:paraId="45F3EEBE" w14:textId="77777777" w:rsidTr="00A87716">
        <w:tc>
          <w:tcPr>
            <w:tcW w:w="0" w:type="auto"/>
            <w:tcBorders>
              <w:top w:val="single" w:sz="4" w:space="0" w:color="auto"/>
              <w:left w:val="single" w:sz="4" w:space="0" w:color="auto"/>
              <w:bottom w:val="single" w:sz="4" w:space="0" w:color="auto"/>
              <w:right w:val="single" w:sz="4" w:space="0" w:color="auto"/>
            </w:tcBorders>
            <w:hideMark/>
          </w:tcPr>
          <w:p w14:paraId="667146C9" w14:textId="77777777" w:rsidR="00420971" w:rsidRPr="00E1089D" w:rsidRDefault="00420971" w:rsidP="00A87716">
            <w:pPr>
              <w:rPr>
                <w:rFonts w:ascii="Verdana" w:hAnsi="Verdana"/>
              </w:rPr>
            </w:pPr>
            <w:r w:rsidRPr="00E1089D">
              <w:rPr>
                <w:rFonts w:ascii="Verdana" w:hAnsi="Verdana"/>
              </w:rPr>
              <w:t>3</w:t>
            </w:r>
          </w:p>
        </w:tc>
        <w:tc>
          <w:tcPr>
            <w:tcW w:w="0" w:type="auto"/>
            <w:tcBorders>
              <w:top w:val="single" w:sz="4" w:space="0" w:color="auto"/>
              <w:left w:val="single" w:sz="4" w:space="0" w:color="auto"/>
              <w:bottom w:val="single" w:sz="4" w:space="0" w:color="auto"/>
              <w:right w:val="single" w:sz="4" w:space="0" w:color="auto"/>
            </w:tcBorders>
            <w:hideMark/>
          </w:tcPr>
          <w:p w14:paraId="22B57AA4" w14:textId="77777777" w:rsidR="00420971" w:rsidRPr="00E1089D" w:rsidRDefault="00420971" w:rsidP="00A87716">
            <w:pPr>
              <w:rPr>
                <w:rFonts w:ascii="Verdana" w:hAnsi="Verdana"/>
              </w:rPr>
            </w:pPr>
            <w:r w:rsidRPr="00E1089D">
              <w:rPr>
                <w:rFonts w:ascii="Verdana" w:hAnsi="Verdana"/>
              </w:rPr>
              <w:t>Permettre à tous de vivre en bonne santé et promouvoir le bien-être de tous à tout âge</w:t>
            </w:r>
          </w:p>
        </w:tc>
        <w:tc>
          <w:tcPr>
            <w:tcW w:w="0" w:type="auto"/>
            <w:tcBorders>
              <w:top w:val="single" w:sz="4" w:space="0" w:color="auto"/>
              <w:left w:val="single" w:sz="4" w:space="0" w:color="auto"/>
              <w:bottom w:val="single" w:sz="4" w:space="0" w:color="auto"/>
              <w:right w:val="single" w:sz="4" w:space="0" w:color="auto"/>
            </w:tcBorders>
          </w:tcPr>
          <w:p w14:paraId="272EB574" w14:textId="3B669AA1" w:rsidR="00420971" w:rsidRPr="00E1089D" w:rsidRDefault="00A0060C" w:rsidP="00163EFD">
            <w:pPr>
              <w:rPr>
                <w:rFonts w:ascii="Verdana" w:hAnsi="Verdana"/>
                <w:b/>
              </w:rPr>
            </w:pPr>
            <w:r>
              <w:rPr>
                <w:rFonts w:ascii="Verdana" w:hAnsi="Verdana"/>
                <w:b/>
              </w:rPr>
              <w:t>X</w:t>
            </w:r>
          </w:p>
        </w:tc>
      </w:tr>
      <w:tr w:rsidR="00420971" w:rsidRPr="00E1089D" w14:paraId="20CEFC82" w14:textId="77777777" w:rsidTr="00A87716">
        <w:tc>
          <w:tcPr>
            <w:tcW w:w="0" w:type="auto"/>
            <w:tcBorders>
              <w:top w:val="single" w:sz="4" w:space="0" w:color="auto"/>
              <w:left w:val="single" w:sz="4" w:space="0" w:color="auto"/>
              <w:bottom w:val="single" w:sz="4" w:space="0" w:color="auto"/>
              <w:right w:val="single" w:sz="4" w:space="0" w:color="auto"/>
            </w:tcBorders>
            <w:hideMark/>
          </w:tcPr>
          <w:p w14:paraId="3A1AD36E" w14:textId="77777777" w:rsidR="00420971" w:rsidRPr="00E1089D" w:rsidRDefault="00420971" w:rsidP="00A87716">
            <w:pPr>
              <w:rPr>
                <w:rFonts w:ascii="Verdana" w:hAnsi="Verdana"/>
              </w:rPr>
            </w:pPr>
            <w:r w:rsidRPr="00E1089D">
              <w:rPr>
                <w:rFonts w:ascii="Verdana" w:hAnsi="Verdana"/>
              </w:rPr>
              <w:t>4</w:t>
            </w:r>
          </w:p>
        </w:tc>
        <w:tc>
          <w:tcPr>
            <w:tcW w:w="0" w:type="auto"/>
            <w:tcBorders>
              <w:top w:val="single" w:sz="4" w:space="0" w:color="auto"/>
              <w:left w:val="single" w:sz="4" w:space="0" w:color="auto"/>
              <w:bottom w:val="single" w:sz="4" w:space="0" w:color="auto"/>
              <w:right w:val="single" w:sz="4" w:space="0" w:color="auto"/>
            </w:tcBorders>
            <w:hideMark/>
          </w:tcPr>
          <w:p w14:paraId="322DE5B9" w14:textId="77777777" w:rsidR="00420971" w:rsidRPr="00E1089D" w:rsidRDefault="00420971" w:rsidP="00A87716">
            <w:pPr>
              <w:rPr>
                <w:rFonts w:ascii="Verdana" w:hAnsi="Verdana"/>
              </w:rPr>
            </w:pPr>
            <w:r w:rsidRPr="00E1089D">
              <w:rPr>
                <w:rFonts w:ascii="Verdana" w:hAnsi="Verdana"/>
              </w:rPr>
              <w:t>Assurer l'accès de tous à une éducation de qualité, sur un pied d'égalité, et promouvoir les possibilités d'apprentissage tout au long de la vie</w:t>
            </w:r>
          </w:p>
        </w:tc>
        <w:tc>
          <w:tcPr>
            <w:tcW w:w="0" w:type="auto"/>
            <w:tcBorders>
              <w:top w:val="single" w:sz="4" w:space="0" w:color="auto"/>
              <w:left w:val="single" w:sz="4" w:space="0" w:color="auto"/>
              <w:bottom w:val="single" w:sz="4" w:space="0" w:color="auto"/>
              <w:right w:val="single" w:sz="4" w:space="0" w:color="auto"/>
            </w:tcBorders>
          </w:tcPr>
          <w:p w14:paraId="25D2BDFB" w14:textId="77777777" w:rsidR="00420971" w:rsidRPr="00E1089D" w:rsidRDefault="00420971" w:rsidP="00A87716">
            <w:pPr>
              <w:rPr>
                <w:rFonts w:ascii="Verdana" w:hAnsi="Verdana"/>
              </w:rPr>
            </w:pPr>
          </w:p>
        </w:tc>
      </w:tr>
      <w:tr w:rsidR="00420971" w:rsidRPr="00E1089D" w14:paraId="0D4118B2" w14:textId="77777777" w:rsidTr="00A87716">
        <w:tc>
          <w:tcPr>
            <w:tcW w:w="0" w:type="auto"/>
            <w:tcBorders>
              <w:top w:val="single" w:sz="4" w:space="0" w:color="auto"/>
              <w:left w:val="single" w:sz="4" w:space="0" w:color="auto"/>
              <w:bottom w:val="single" w:sz="4" w:space="0" w:color="auto"/>
              <w:right w:val="single" w:sz="4" w:space="0" w:color="auto"/>
            </w:tcBorders>
            <w:hideMark/>
          </w:tcPr>
          <w:p w14:paraId="3FB9D527" w14:textId="77777777" w:rsidR="00420971" w:rsidRPr="00E1089D" w:rsidRDefault="00420971" w:rsidP="00A87716">
            <w:pPr>
              <w:rPr>
                <w:rFonts w:ascii="Verdana" w:hAnsi="Verdana"/>
              </w:rPr>
            </w:pPr>
            <w:r w:rsidRPr="00E1089D">
              <w:rPr>
                <w:rFonts w:ascii="Verdana" w:hAnsi="Verdana"/>
              </w:rPr>
              <w:t>5</w:t>
            </w:r>
          </w:p>
        </w:tc>
        <w:tc>
          <w:tcPr>
            <w:tcW w:w="0" w:type="auto"/>
            <w:tcBorders>
              <w:top w:val="single" w:sz="4" w:space="0" w:color="auto"/>
              <w:left w:val="single" w:sz="4" w:space="0" w:color="auto"/>
              <w:bottom w:val="single" w:sz="4" w:space="0" w:color="auto"/>
              <w:right w:val="single" w:sz="4" w:space="0" w:color="auto"/>
            </w:tcBorders>
            <w:hideMark/>
          </w:tcPr>
          <w:p w14:paraId="57330F69" w14:textId="77777777" w:rsidR="00420971" w:rsidRPr="00E1089D" w:rsidRDefault="00420971" w:rsidP="00A87716">
            <w:pPr>
              <w:rPr>
                <w:rFonts w:ascii="Verdana" w:hAnsi="Verdana"/>
              </w:rPr>
            </w:pPr>
            <w:r w:rsidRPr="00E1089D">
              <w:rPr>
                <w:rFonts w:ascii="Verdana" w:hAnsi="Verdana"/>
              </w:rPr>
              <w:t>Parvenir à l'égalité des sexes et autonomiser toutes les femmes et les filles</w:t>
            </w:r>
          </w:p>
        </w:tc>
        <w:tc>
          <w:tcPr>
            <w:tcW w:w="0" w:type="auto"/>
            <w:tcBorders>
              <w:top w:val="single" w:sz="4" w:space="0" w:color="auto"/>
              <w:left w:val="single" w:sz="4" w:space="0" w:color="auto"/>
              <w:bottom w:val="single" w:sz="4" w:space="0" w:color="auto"/>
              <w:right w:val="single" w:sz="4" w:space="0" w:color="auto"/>
            </w:tcBorders>
          </w:tcPr>
          <w:p w14:paraId="5CE30B9B" w14:textId="1C67E42A" w:rsidR="00420971" w:rsidRPr="00E1089D" w:rsidRDefault="00A0060C" w:rsidP="00A87716">
            <w:pPr>
              <w:rPr>
                <w:rFonts w:ascii="Verdana" w:hAnsi="Verdana"/>
              </w:rPr>
            </w:pPr>
            <w:r>
              <w:rPr>
                <w:rFonts w:ascii="Verdana" w:hAnsi="Verdana"/>
              </w:rPr>
              <w:t>X</w:t>
            </w:r>
          </w:p>
        </w:tc>
      </w:tr>
      <w:tr w:rsidR="00420971" w:rsidRPr="00E1089D" w14:paraId="13677C08" w14:textId="77777777" w:rsidTr="00A87716">
        <w:tc>
          <w:tcPr>
            <w:tcW w:w="0" w:type="auto"/>
            <w:tcBorders>
              <w:top w:val="single" w:sz="4" w:space="0" w:color="auto"/>
              <w:left w:val="single" w:sz="4" w:space="0" w:color="auto"/>
              <w:bottom w:val="single" w:sz="4" w:space="0" w:color="auto"/>
              <w:right w:val="single" w:sz="4" w:space="0" w:color="auto"/>
            </w:tcBorders>
            <w:hideMark/>
          </w:tcPr>
          <w:p w14:paraId="155D20E9" w14:textId="77777777" w:rsidR="00420971" w:rsidRPr="00E1089D" w:rsidRDefault="00420971" w:rsidP="00A87716">
            <w:pPr>
              <w:rPr>
                <w:rFonts w:ascii="Verdana" w:hAnsi="Verdana"/>
              </w:rPr>
            </w:pPr>
            <w:r w:rsidRPr="00E1089D">
              <w:rPr>
                <w:rFonts w:ascii="Verdana" w:hAnsi="Verdana"/>
              </w:rPr>
              <w:t>6</w:t>
            </w:r>
          </w:p>
        </w:tc>
        <w:tc>
          <w:tcPr>
            <w:tcW w:w="0" w:type="auto"/>
            <w:tcBorders>
              <w:top w:val="single" w:sz="4" w:space="0" w:color="auto"/>
              <w:left w:val="single" w:sz="4" w:space="0" w:color="auto"/>
              <w:bottom w:val="single" w:sz="4" w:space="0" w:color="auto"/>
              <w:right w:val="single" w:sz="4" w:space="0" w:color="auto"/>
            </w:tcBorders>
            <w:hideMark/>
          </w:tcPr>
          <w:p w14:paraId="30C43F9F" w14:textId="77777777" w:rsidR="00420971" w:rsidRPr="00E1089D" w:rsidRDefault="00420971" w:rsidP="00A87716">
            <w:pPr>
              <w:rPr>
                <w:rFonts w:ascii="Verdana" w:hAnsi="Verdana"/>
              </w:rPr>
            </w:pPr>
            <w:r w:rsidRPr="00E1089D">
              <w:rPr>
                <w:rFonts w:ascii="Verdana" w:hAnsi="Verdana"/>
              </w:rPr>
              <w:t>Garantir l'accès de tous à l'eau et à l'assainissement et assurer une gestion durable des ressources en eau</w:t>
            </w:r>
          </w:p>
        </w:tc>
        <w:tc>
          <w:tcPr>
            <w:tcW w:w="0" w:type="auto"/>
            <w:tcBorders>
              <w:top w:val="single" w:sz="4" w:space="0" w:color="auto"/>
              <w:left w:val="single" w:sz="4" w:space="0" w:color="auto"/>
              <w:bottom w:val="single" w:sz="4" w:space="0" w:color="auto"/>
              <w:right w:val="single" w:sz="4" w:space="0" w:color="auto"/>
            </w:tcBorders>
          </w:tcPr>
          <w:p w14:paraId="73C97A58" w14:textId="77777777" w:rsidR="00420971" w:rsidRPr="00E1089D" w:rsidRDefault="00420971" w:rsidP="00A87716">
            <w:pPr>
              <w:rPr>
                <w:rFonts w:ascii="Verdana" w:hAnsi="Verdana"/>
              </w:rPr>
            </w:pPr>
          </w:p>
        </w:tc>
      </w:tr>
      <w:tr w:rsidR="00420971" w:rsidRPr="00E1089D" w14:paraId="7C7C9C90" w14:textId="77777777" w:rsidTr="00A87716">
        <w:tc>
          <w:tcPr>
            <w:tcW w:w="0" w:type="auto"/>
            <w:tcBorders>
              <w:top w:val="single" w:sz="4" w:space="0" w:color="auto"/>
              <w:left w:val="single" w:sz="4" w:space="0" w:color="auto"/>
              <w:bottom w:val="single" w:sz="4" w:space="0" w:color="auto"/>
              <w:right w:val="single" w:sz="4" w:space="0" w:color="auto"/>
            </w:tcBorders>
            <w:hideMark/>
          </w:tcPr>
          <w:p w14:paraId="040DEE57" w14:textId="77777777" w:rsidR="00420971" w:rsidRPr="00E1089D" w:rsidRDefault="00420971" w:rsidP="00A87716">
            <w:pPr>
              <w:rPr>
                <w:rFonts w:ascii="Verdana" w:hAnsi="Verdana"/>
              </w:rPr>
            </w:pPr>
            <w:r w:rsidRPr="00E1089D">
              <w:rPr>
                <w:rFonts w:ascii="Verdana" w:hAnsi="Verdana"/>
              </w:rPr>
              <w:t>7</w:t>
            </w:r>
          </w:p>
        </w:tc>
        <w:tc>
          <w:tcPr>
            <w:tcW w:w="0" w:type="auto"/>
            <w:tcBorders>
              <w:top w:val="single" w:sz="4" w:space="0" w:color="auto"/>
              <w:left w:val="single" w:sz="4" w:space="0" w:color="auto"/>
              <w:bottom w:val="single" w:sz="4" w:space="0" w:color="auto"/>
              <w:right w:val="single" w:sz="4" w:space="0" w:color="auto"/>
            </w:tcBorders>
            <w:hideMark/>
          </w:tcPr>
          <w:p w14:paraId="257D3242" w14:textId="77777777" w:rsidR="00420971" w:rsidRPr="00E1089D" w:rsidRDefault="00420971" w:rsidP="00A87716">
            <w:pPr>
              <w:rPr>
                <w:rFonts w:ascii="Verdana" w:hAnsi="Verdana"/>
              </w:rPr>
            </w:pPr>
            <w:r w:rsidRPr="00E1089D">
              <w:rPr>
                <w:rFonts w:ascii="Verdana" w:hAnsi="Verdana"/>
              </w:rPr>
              <w:t>Garantir l'accès de tous à des services énergétiques fiables, durables et modernes à un coût abordable</w:t>
            </w:r>
          </w:p>
        </w:tc>
        <w:tc>
          <w:tcPr>
            <w:tcW w:w="0" w:type="auto"/>
            <w:tcBorders>
              <w:top w:val="single" w:sz="4" w:space="0" w:color="auto"/>
              <w:left w:val="single" w:sz="4" w:space="0" w:color="auto"/>
              <w:bottom w:val="single" w:sz="4" w:space="0" w:color="auto"/>
              <w:right w:val="single" w:sz="4" w:space="0" w:color="auto"/>
            </w:tcBorders>
          </w:tcPr>
          <w:p w14:paraId="4EFDDFB9" w14:textId="77777777" w:rsidR="00420971" w:rsidRPr="00E1089D" w:rsidRDefault="00420971" w:rsidP="00A87716">
            <w:pPr>
              <w:rPr>
                <w:rFonts w:ascii="Verdana" w:hAnsi="Verdana"/>
              </w:rPr>
            </w:pPr>
          </w:p>
        </w:tc>
      </w:tr>
      <w:tr w:rsidR="00420971" w:rsidRPr="00E1089D" w14:paraId="78D93D7C" w14:textId="77777777" w:rsidTr="00A87716">
        <w:tc>
          <w:tcPr>
            <w:tcW w:w="0" w:type="auto"/>
            <w:tcBorders>
              <w:top w:val="single" w:sz="4" w:space="0" w:color="auto"/>
              <w:left w:val="single" w:sz="4" w:space="0" w:color="auto"/>
              <w:bottom w:val="single" w:sz="4" w:space="0" w:color="auto"/>
              <w:right w:val="single" w:sz="4" w:space="0" w:color="auto"/>
            </w:tcBorders>
            <w:hideMark/>
          </w:tcPr>
          <w:p w14:paraId="538F30C7" w14:textId="77777777" w:rsidR="00420971" w:rsidRPr="00E1089D" w:rsidRDefault="00420971" w:rsidP="00A87716">
            <w:pPr>
              <w:rPr>
                <w:rFonts w:ascii="Verdana" w:hAnsi="Verdana"/>
              </w:rPr>
            </w:pPr>
            <w:r w:rsidRPr="00E1089D">
              <w:rPr>
                <w:rFonts w:ascii="Verdana" w:hAnsi="Verdana"/>
              </w:rPr>
              <w:t>8</w:t>
            </w:r>
          </w:p>
        </w:tc>
        <w:tc>
          <w:tcPr>
            <w:tcW w:w="0" w:type="auto"/>
            <w:tcBorders>
              <w:top w:val="single" w:sz="4" w:space="0" w:color="auto"/>
              <w:left w:val="single" w:sz="4" w:space="0" w:color="auto"/>
              <w:bottom w:val="single" w:sz="4" w:space="0" w:color="auto"/>
              <w:right w:val="single" w:sz="4" w:space="0" w:color="auto"/>
            </w:tcBorders>
            <w:hideMark/>
          </w:tcPr>
          <w:p w14:paraId="374F34DC" w14:textId="77777777" w:rsidR="00420971" w:rsidRPr="00E1089D" w:rsidRDefault="00420971" w:rsidP="00A87716">
            <w:pPr>
              <w:rPr>
                <w:rFonts w:ascii="Verdana" w:hAnsi="Verdana"/>
              </w:rPr>
            </w:pPr>
            <w:r w:rsidRPr="00E1089D">
              <w:rPr>
                <w:rFonts w:ascii="Verdana" w:hAnsi="Verdana"/>
              </w:rPr>
              <w:t>Promouvoir une croissance économique soutenue, partagée et durable, le plein emploi productif et un travail décent pour tous</w:t>
            </w:r>
          </w:p>
        </w:tc>
        <w:tc>
          <w:tcPr>
            <w:tcW w:w="0" w:type="auto"/>
            <w:tcBorders>
              <w:top w:val="single" w:sz="4" w:space="0" w:color="auto"/>
              <w:left w:val="single" w:sz="4" w:space="0" w:color="auto"/>
              <w:bottom w:val="single" w:sz="4" w:space="0" w:color="auto"/>
              <w:right w:val="single" w:sz="4" w:space="0" w:color="auto"/>
            </w:tcBorders>
          </w:tcPr>
          <w:p w14:paraId="74ABAB58" w14:textId="77777777" w:rsidR="00420971" w:rsidRPr="00E1089D" w:rsidRDefault="00420971" w:rsidP="00A87716">
            <w:pPr>
              <w:rPr>
                <w:rFonts w:ascii="Verdana" w:hAnsi="Verdana"/>
              </w:rPr>
            </w:pPr>
          </w:p>
        </w:tc>
      </w:tr>
      <w:tr w:rsidR="00420971" w:rsidRPr="00E1089D" w14:paraId="2964D4C8" w14:textId="77777777" w:rsidTr="00A87716">
        <w:tc>
          <w:tcPr>
            <w:tcW w:w="0" w:type="auto"/>
            <w:tcBorders>
              <w:top w:val="single" w:sz="4" w:space="0" w:color="auto"/>
              <w:left w:val="single" w:sz="4" w:space="0" w:color="auto"/>
              <w:bottom w:val="single" w:sz="4" w:space="0" w:color="auto"/>
              <w:right w:val="single" w:sz="4" w:space="0" w:color="auto"/>
            </w:tcBorders>
            <w:hideMark/>
          </w:tcPr>
          <w:p w14:paraId="4118BB41" w14:textId="77777777" w:rsidR="00420971" w:rsidRPr="00E1089D" w:rsidRDefault="00420971" w:rsidP="00A87716">
            <w:pPr>
              <w:rPr>
                <w:rFonts w:ascii="Verdana" w:hAnsi="Verdana"/>
              </w:rPr>
            </w:pPr>
            <w:r w:rsidRPr="00E1089D">
              <w:rPr>
                <w:rFonts w:ascii="Verdana" w:hAnsi="Verdana"/>
              </w:rPr>
              <w:t>9</w:t>
            </w:r>
          </w:p>
        </w:tc>
        <w:tc>
          <w:tcPr>
            <w:tcW w:w="0" w:type="auto"/>
            <w:tcBorders>
              <w:top w:val="single" w:sz="4" w:space="0" w:color="auto"/>
              <w:left w:val="single" w:sz="4" w:space="0" w:color="auto"/>
              <w:bottom w:val="single" w:sz="4" w:space="0" w:color="auto"/>
              <w:right w:val="single" w:sz="4" w:space="0" w:color="auto"/>
            </w:tcBorders>
            <w:hideMark/>
          </w:tcPr>
          <w:p w14:paraId="6CD4742B" w14:textId="77777777" w:rsidR="00420971" w:rsidRPr="00E1089D" w:rsidRDefault="00420971" w:rsidP="00A87716">
            <w:pPr>
              <w:rPr>
                <w:rFonts w:ascii="Verdana" w:hAnsi="Verdana"/>
              </w:rPr>
            </w:pPr>
            <w:r w:rsidRPr="00E1089D">
              <w:rPr>
                <w:rFonts w:ascii="Verdana" w:hAnsi="Verdana"/>
              </w:rPr>
              <w:t xml:space="preserve">Bâtir une infrastructure résiliente, promouvoir une industrialisation durable qui profite à tous et encourager l'innovation </w:t>
            </w:r>
          </w:p>
        </w:tc>
        <w:tc>
          <w:tcPr>
            <w:tcW w:w="0" w:type="auto"/>
            <w:tcBorders>
              <w:top w:val="single" w:sz="4" w:space="0" w:color="auto"/>
              <w:left w:val="single" w:sz="4" w:space="0" w:color="auto"/>
              <w:bottom w:val="single" w:sz="4" w:space="0" w:color="auto"/>
              <w:right w:val="single" w:sz="4" w:space="0" w:color="auto"/>
            </w:tcBorders>
          </w:tcPr>
          <w:p w14:paraId="2D79815F" w14:textId="77777777" w:rsidR="00420971" w:rsidRPr="00E1089D" w:rsidRDefault="00420971" w:rsidP="00A87716">
            <w:pPr>
              <w:rPr>
                <w:rFonts w:ascii="Verdana" w:hAnsi="Verdana"/>
              </w:rPr>
            </w:pPr>
          </w:p>
        </w:tc>
      </w:tr>
      <w:tr w:rsidR="00420971" w:rsidRPr="00E1089D" w14:paraId="0190F2A1" w14:textId="77777777" w:rsidTr="00A87716">
        <w:tc>
          <w:tcPr>
            <w:tcW w:w="0" w:type="auto"/>
            <w:tcBorders>
              <w:top w:val="single" w:sz="4" w:space="0" w:color="auto"/>
              <w:left w:val="single" w:sz="4" w:space="0" w:color="auto"/>
              <w:bottom w:val="single" w:sz="4" w:space="0" w:color="auto"/>
              <w:right w:val="single" w:sz="4" w:space="0" w:color="auto"/>
            </w:tcBorders>
            <w:hideMark/>
          </w:tcPr>
          <w:p w14:paraId="1C43CA22" w14:textId="77777777" w:rsidR="00420971" w:rsidRPr="00E1089D" w:rsidRDefault="00420971" w:rsidP="00A87716">
            <w:pPr>
              <w:rPr>
                <w:rFonts w:ascii="Verdana" w:hAnsi="Verdana"/>
              </w:rPr>
            </w:pPr>
            <w:r w:rsidRPr="00E1089D">
              <w:rPr>
                <w:rFonts w:ascii="Verdana" w:hAnsi="Verdana"/>
              </w:rPr>
              <w:t>10</w:t>
            </w:r>
          </w:p>
        </w:tc>
        <w:tc>
          <w:tcPr>
            <w:tcW w:w="0" w:type="auto"/>
            <w:tcBorders>
              <w:top w:val="single" w:sz="4" w:space="0" w:color="auto"/>
              <w:left w:val="single" w:sz="4" w:space="0" w:color="auto"/>
              <w:bottom w:val="single" w:sz="4" w:space="0" w:color="auto"/>
              <w:right w:val="single" w:sz="4" w:space="0" w:color="auto"/>
            </w:tcBorders>
            <w:hideMark/>
          </w:tcPr>
          <w:p w14:paraId="6FAE4D25" w14:textId="77777777" w:rsidR="00420971" w:rsidRPr="00E1089D" w:rsidRDefault="00420971" w:rsidP="00A87716">
            <w:pPr>
              <w:rPr>
                <w:rFonts w:ascii="Verdana" w:hAnsi="Verdana"/>
              </w:rPr>
            </w:pPr>
            <w:r w:rsidRPr="00E1089D">
              <w:rPr>
                <w:rFonts w:ascii="Verdana" w:hAnsi="Verdana"/>
              </w:rPr>
              <w:t xml:space="preserve">Réduire les inégalités dans les pays et d'un pays à l'autre </w:t>
            </w:r>
          </w:p>
        </w:tc>
        <w:tc>
          <w:tcPr>
            <w:tcW w:w="0" w:type="auto"/>
            <w:tcBorders>
              <w:top w:val="single" w:sz="4" w:space="0" w:color="auto"/>
              <w:left w:val="single" w:sz="4" w:space="0" w:color="auto"/>
              <w:bottom w:val="single" w:sz="4" w:space="0" w:color="auto"/>
              <w:right w:val="single" w:sz="4" w:space="0" w:color="auto"/>
            </w:tcBorders>
          </w:tcPr>
          <w:p w14:paraId="0CD279A2" w14:textId="18FBECB2" w:rsidR="00420971" w:rsidRPr="00E1089D" w:rsidRDefault="00425B68" w:rsidP="00A87716">
            <w:pPr>
              <w:rPr>
                <w:rFonts w:ascii="Verdana" w:hAnsi="Verdana"/>
              </w:rPr>
            </w:pPr>
            <w:proofErr w:type="gramStart"/>
            <w:r>
              <w:rPr>
                <w:rFonts w:ascii="Verdana" w:hAnsi="Verdana"/>
              </w:rPr>
              <w:t>x</w:t>
            </w:r>
            <w:proofErr w:type="gramEnd"/>
          </w:p>
        </w:tc>
      </w:tr>
      <w:tr w:rsidR="00420971" w:rsidRPr="00E1089D" w14:paraId="51D0BE9F" w14:textId="77777777" w:rsidTr="00A87716">
        <w:tc>
          <w:tcPr>
            <w:tcW w:w="0" w:type="auto"/>
            <w:tcBorders>
              <w:top w:val="single" w:sz="4" w:space="0" w:color="auto"/>
              <w:left w:val="single" w:sz="4" w:space="0" w:color="auto"/>
              <w:bottom w:val="single" w:sz="4" w:space="0" w:color="auto"/>
              <w:right w:val="single" w:sz="4" w:space="0" w:color="auto"/>
            </w:tcBorders>
            <w:hideMark/>
          </w:tcPr>
          <w:p w14:paraId="30B8B580" w14:textId="77777777" w:rsidR="00420971" w:rsidRPr="00E1089D" w:rsidRDefault="00420971" w:rsidP="00A87716">
            <w:pPr>
              <w:rPr>
                <w:rFonts w:ascii="Verdana" w:hAnsi="Verdana"/>
              </w:rPr>
            </w:pPr>
            <w:r w:rsidRPr="00E1089D">
              <w:rPr>
                <w:rFonts w:ascii="Verdana" w:hAnsi="Verdana"/>
              </w:rPr>
              <w:t>11</w:t>
            </w:r>
          </w:p>
        </w:tc>
        <w:tc>
          <w:tcPr>
            <w:tcW w:w="0" w:type="auto"/>
            <w:tcBorders>
              <w:top w:val="single" w:sz="4" w:space="0" w:color="auto"/>
              <w:left w:val="single" w:sz="4" w:space="0" w:color="auto"/>
              <w:bottom w:val="single" w:sz="4" w:space="0" w:color="auto"/>
              <w:right w:val="single" w:sz="4" w:space="0" w:color="auto"/>
            </w:tcBorders>
            <w:hideMark/>
          </w:tcPr>
          <w:p w14:paraId="3917AD05" w14:textId="77777777" w:rsidR="00420971" w:rsidRPr="00E1089D" w:rsidRDefault="00420971" w:rsidP="00A87716">
            <w:pPr>
              <w:rPr>
                <w:rFonts w:ascii="Verdana" w:hAnsi="Verdana"/>
              </w:rPr>
            </w:pPr>
            <w:r w:rsidRPr="00E1089D">
              <w:rPr>
                <w:rFonts w:ascii="Verdana" w:hAnsi="Verdana"/>
              </w:rPr>
              <w:t xml:space="preserve">Faire en sorte que les villes et les établissements humains soient ouverts à tous, sûrs, résilients et durables </w:t>
            </w:r>
          </w:p>
        </w:tc>
        <w:tc>
          <w:tcPr>
            <w:tcW w:w="0" w:type="auto"/>
            <w:tcBorders>
              <w:top w:val="single" w:sz="4" w:space="0" w:color="auto"/>
              <w:left w:val="single" w:sz="4" w:space="0" w:color="auto"/>
              <w:bottom w:val="single" w:sz="4" w:space="0" w:color="auto"/>
              <w:right w:val="single" w:sz="4" w:space="0" w:color="auto"/>
            </w:tcBorders>
          </w:tcPr>
          <w:p w14:paraId="5C555CAA" w14:textId="77777777" w:rsidR="00420971" w:rsidRPr="00E1089D" w:rsidRDefault="00420971" w:rsidP="00A87716">
            <w:pPr>
              <w:rPr>
                <w:rFonts w:ascii="Verdana" w:hAnsi="Verdana"/>
              </w:rPr>
            </w:pPr>
          </w:p>
        </w:tc>
      </w:tr>
      <w:tr w:rsidR="00420971" w:rsidRPr="00E1089D" w14:paraId="2A4C59D0" w14:textId="77777777" w:rsidTr="00A87716">
        <w:tc>
          <w:tcPr>
            <w:tcW w:w="0" w:type="auto"/>
            <w:tcBorders>
              <w:top w:val="single" w:sz="4" w:space="0" w:color="auto"/>
              <w:left w:val="single" w:sz="4" w:space="0" w:color="auto"/>
              <w:bottom w:val="single" w:sz="4" w:space="0" w:color="auto"/>
              <w:right w:val="single" w:sz="4" w:space="0" w:color="auto"/>
            </w:tcBorders>
            <w:hideMark/>
          </w:tcPr>
          <w:p w14:paraId="502DC3EF" w14:textId="77777777" w:rsidR="00420971" w:rsidRPr="00E1089D" w:rsidRDefault="00420971" w:rsidP="00A87716">
            <w:pPr>
              <w:rPr>
                <w:rFonts w:ascii="Verdana" w:hAnsi="Verdana"/>
              </w:rPr>
            </w:pPr>
            <w:r w:rsidRPr="00E1089D">
              <w:rPr>
                <w:rFonts w:ascii="Verdana" w:hAnsi="Verdana"/>
              </w:rPr>
              <w:t>12</w:t>
            </w:r>
          </w:p>
        </w:tc>
        <w:tc>
          <w:tcPr>
            <w:tcW w:w="0" w:type="auto"/>
            <w:tcBorders>
              <w:top w:val="single" w:sz="4" w:space="0" w:color="auto"/>
              <w:left w:val="single" w:sz="4" w:space="0" w:color="auto"/>
              <w:bottom w:val="single" w:sz="4" w:space="0" w:color="auto"/>
              <w:right w:val="single" w:sz="4" w:space="0" w:color="auto"/>
            </w:tcBorders>
            <w:hideMark/>
          </w:tcPr>
          <w:p w14:paraId="06C2906E" w14:textId="77777777" w:rsidR="00420971" w:rsidRPr="00E1089D" w:rsidRDefault="00420971" w:rsidP="00A87716">
            <w:pPr>
              <w:rPr>
                <w:rFonts w:ascii="Verdana" w:hAnsi="Verdana"/>
              </w:rPr>
            </w:pPr>
            <w:r w:rsidRPr="00E1089D">
              <w:rPr>
                <w:rFonts w:ascii="Verdana" w:hAnsi="Verdana"/>
              </w:rPr>
              <w:t>Établir des modes de consommation et de production durables</w:t>
            </w:r>
          </w:p>
        </w:tc>
        <w:tc>
          <w:tcPr>
            <w:tcW w:w="0" w:type="auto"/>
            <w:tcBorders>
              <w:top w:val="single" w:sz="4" w:space="0" w:color="auto"/>
              <w:left w:val="single" w:sz="4" w:space="0" w:color="auto"/>
              <w:bottom w:val="single" w:sz="4" w:space="0" w:color="auto"/>
              <w:right w:val="single" w:sz="4" w:space="0" w:color="auto"/>
            </w:tcBorders>
          </w:tcPr>
          <w:p w14:paraId="712B6EF3" w14:textId="77777777" w:rsidR="00420971" w:rsidRPr="00E1089D" w:rsidRDefault="00420971" w:rsidP="00A87716">
            <w:pPr>
              <w:rPr>
                <w:rFonts w:ascii="Verdana" w:hAnsi="Verdana"/>
              </w:rPr>
            </w:pPr>
          </w:p>
        </w:tc>
      </w:tr>
      <w:tr w:rsidR="00420971" w:rsidRPr="00E1089D" w14:paraId="710E50C1" w14:textId="77777777" w:rsidTr="00A87716">
        <w:tc>
          <w:tcPr>
            <w:tcW w:w="0" w:type="auto"/>
            <w:tcBorders>
              <w:top w:val="single" w:sz="4" w:space="0" w:color="auto"/>
              <w:left w:val="single" w:sz="4" w:space="0" w:color="auto"/>
              <w:bottom w:val="single" w:sz="4" w:space="0" w:color="auto"/>
              <w:right w:val="single" w:sz="4" w:space="0" w:color="auto"/>
            </w:tcBorders>
            <w:hideMark/>
          </w:tcPr>
          <w:p w14:paraId="4E1E4C04" w14:textId="77777777" w:rsidR="00420971" w:rsidRPr="00E1089D" w:rsidRDefault="00420971" w:rsidP="00A87716">
            <w:pPr>
              <w:rPr>
                <w:rFonts w:ascii="Verdana" w:hAnsi="Verdana"/>
              </w:rPr>
            </w:pPr>
            <w:r w:rsidRPr="00E1089D">
              <w:rPr>
                <w:rFonts w:ascii="Verdana" w:hAnsi="Verdana"/>
              </w:rPr>
              <w:t>13</w:t>
            </w:r>
          </w:p>
        </w:tc>
        <w:tc>
          <w:tcPr>
            <w:tcW w:w="0" w:type="auto"/>
            <w:tcBorders>
              <w:top w:val="single" w:sz="4" w:space="0" w:color="auto"/>
              <w:left w:val="single" w:sz="4" w:space="0" w:color="auto"/>
              <w:bottom w:val="single" w:sz="4" w:space="0" w:color="auto"/>
              <w:right w:val="single" w:sz="4" w:space="0" w:color="auto"/>
            </w:tcBorders>
            <w:hideMark/>
          </w:tcPr>
          <w:p w14:paraId="7B570BEB" w14:textId="77777777" w:rsidR="00420971" w:rsidRPr="00E1089D" w:rsidRDefault="00420971" w:rsidP="00A87716">
            <w:pPr>
              <w:rPr>
                <w:rFonts w:ascii="Verdana" w:hAnsi="Verdana"/>
              </w:rPr>
            </w:pPr>
            <w:r w:rsidRPr="00E1089D">
              <w:rPr>
                <w:rFonts w:ascii="Verdana" w:hAnsi="Verdana"/>
              </w:rPr>
              <w:t>Prendre d'urgence des mesures pour lutter contre les changements climatiques et leurs répercussions</w:t>
            </w:r>
          </w:p>
        </w:tc>
        <w:tc>
          <w:tcPr>
            <w:tcW w:w="0" w:type="auto"/>
            <w:tcBorders>
              <w:top w:val="single" w:sz="4" w:space="0" w:color="auto"/>
              <w:left w:val="single" w:sz="4" w:space="0" w:color="auto"/>
              <w:bottom w:val="single" w:sz="4" w:space="0" w:color="auto"/>
              <w:right w:val="single" w:sz="4" w:space="0" w:color="auto"/>
            </w:tcBorders>
          </w:tcPr>
          <w:p w14:paraId="557127BD" w14:textId="77777777" w:rsidR="00420971" w:rsidRPr="00E1089D" w:rsidRDefault="00420971" w:rsidP="00A87716">
            <w:pPr>
              <w:rPr>
                <w:rFonts w:ascii="Verdana" w:hAnsi="Verdana"/>
              </w:rPr>
            </w:pPr>
          </w:p>
        </w:tc>
      </w:tr>
      <w:tr w:rsidR="00420971" w:rsidRPr="00E1089D" w14:paraId="0DB286FE" w14:textId="77777777" w:rsidTr="00A87716">
        <w:tc>
          <w:tcPr>
            <w:tcW w:w="0" w:type="auto"/>
            <w:tcBorders>
              <w:top w:val="single" w:sz="4" w:space="0" w:color="auto"/>
              <w:left w:val="single" w:sz="4" w:space="0" w:color="auto"/>
              <w:bottom w:val="single" w:sz="4" w:space="0" w:color="auto"/>
              <w:right w:val="single" w:sz="4" w:space="0" w:color="auto"/>
            </w:tcBorders>
            <w:hideMark/>
          </w:tcPr>
          <w:p w14:paraId="4D3CE6D0" w14:textId="77777777" w:rsidR="00420971" w:rsidRPr="00E1089D" w:rsidRDefault="00420971" w:rsidP="00A87716">
            <w:pPr>
              <w:rPr>
                <w:rFonts w:ascii="Verdana" w:hAnsi="Verdana"/>
              </w:rPr>
            </w:pPr>
            <w:r w:rsidRPr="00E1089D">
              <w:rPr>
                <w:rFonts w:ascii="Verdana" w:hAnsi="Verdana"/>
              </w:rPr>
              <w:t>14</w:t>
            </w:r>
          </w:p>
        </w:tc>
        <w:tc>
          <w:tcPr>
            <w:tcW w:w="0" w:type="auto"/>
            <w:tcBorders>
              <w:top w:val="single" w:sz="4" w:space="0" w:color="auto"/>
              <w:left w:val="single" w:sz="4" w:space="0" w:color="auto"/>
              <w:bottom w:val="single" w:sz="4" w:space="0" w:color="auto"/>
              <w:right w:val="single" w:sz="4" w:space="0" w:color="auto"/>
            </w:tcBorders>
            <w:hideMark/>
          </w:tcPr>
          <w:p w14:paraId="346F8637" w14:textId="77777777" w:rsidR="00420971" w:rsidRPr="00E1089D" w:rsidRDefault="00420971" w:rsidP="00A87716">
            <w:pPr>
              <w:rPr>
                <w:rFonts w:ascii="Verdana" w:hAnsi="Verdana"/>
              </w:rPr>
            </w:pPr>
            <w:r w:rsidRPr="00E1089D">
              <w:rPr>
                <w:rFonts w:ascii="Verdana" w:hAnsi="Verdana"/>
              </w:rPr>
              <w:t>Conserver et exploiter de manière durable les océans, les mers et les ressources marines aux fins du développement durable</w:t>
            </w:r>
          </w:p>
        </w:tc>
        <w:tc>
          <w:tcPr>
            <w:tcW w:w="0" w:type="auto"/>
            <w:tcBorders>
              <w:top w:val="single" w:sz="4" w:space="0" w:color="auto"/>
              <w:left w:val="single" w:sz="4" w:space="0" w:color="auto"/>
              <w:bottom w:val="single" w:sz="4" w:space="0" w:color="auto"/>
              <w:right w:val="single" w:sz="4" w:space="0" w:color="auto"/>
            </w:tcBorders>
          </w:tcPr>
          <w:p w14:paraId="357CBEDA" w14:textId="77777777" w:rsidR="00420971" w:rsidRPr="00E1089D" w:rsidRDefault="00420971" w:rsidP="00A87716">
            <w:pPr>
              <w:rPr>
                <w:rFonts w:ascii="Verdana" w:hAnsi="Verdana"/>
              </w:rPr>
            </w:pPr>
          </w:p>
        </w:tc>
      </w:tr>
      <w:tr w:rsidR="00420971" w:rsidRPr="00E1089D" w14:paraId="7CBB021E" w14:textId="77777777" w:rsidTr="00A87716">
        <w:tc>
          <w:tcPr>
            <w:tcW w:w="0" w:type="auto"/>
            <w:tcBorders>
              <w:top w:val="single" w:sz="4" w:space="0" w:color="auto"/>
              <w:left w:val="single" w:sz="4" w:space="0" w:color="auto"/>
              <w:bottom w:val="single" w:sz="4" w:space="0" w:color="auto"/>
              <w:right w:val="single" w:sz="4" w:space="0" w:color="auto"/>
            </w:tcBorders>
            <w:hideMark/>
          </w:tcPr>
          <w:p w14:paraId="14F170EE" w14:textId="77777777" w:rsidR="00420971" w:rsidRPr="00E1089D" w:rsidRDefault="00420971" w:rsidP="00A87716">
            <w:pPr>
              <w:rPr>
                <w:rFonts w:ascii="Verdana" w:hAnsi="Verdana"/>
              </w:rPr>
            </w:pPr>
            <w:r w:rsidRPr="00E1089D">
              <w:rPr>
                <w:rFonts w:ascii="Verdana" w:hAnsi="Verdana"/>
              </w:rPr>
              <w:lastRenderedPageBreak/>
              <w:t>15</w:t>
            </w:r>
          </w:p>
        </w:tc>
        <w:tc>
          <w:tcPr>
            <w:tcW w:w="0" w:type="auto"/>
            <w:tcBorders>
              <w:top w:val="single" w:sz="4" w:space="0" w:color="auto"/>
              <w:left w:val="single" w:sz="4" w:space="0" w:color="auto"/>
              <w:bottom w:val="single" w:sz="4" w:space="0" w:color="auto"/>
              <w:right w:val="single" w:sz="4" w:space="0" w:color="auto"/>
            </w:tcBorders>
            <w:hideMark/>
          </w:tcPr>
          <w:p w14:paraId="0D8605D9" w14:textId="77777777" w:rsidR="00420971" w:rsidRPr="00E1089D" w:rsidRDefault="00420971" w:rsidP="00A87716">
            <w:pPr>
              <w:rPr>
                <w:rFonts w:ascii="Verdana" w:hAnsi="Verdana"/>
              </w:rPr>
            </w:pPr>
            <w:r w:rsidRPr="00E1089D">
              <w:rPr>
                <w:rFonts w:ascii="Verdana" w:hAnsi="Verdana"/>
              </w:rPr>
              <w:t xml:space="preserve">Préserver et restaurer les écosystèmes terrestres, en veillant à les exploiter de façon durable, gérer durablement les forêts, lutter contre la désertification, enrayer et inverser le processus de dégradation des terres et mettre fin à l'appauvrissement de la biodiversité </w:t>
            </w:r>
          </w:p>
        </w:tc>
        <w:tc>
          <w:tcPr>
            <w:tcW w:w="0" w:type="auto"/>
            <w:tcBorders>
              <w:top w:val="single" w:sz="4" w:space="0" w:color="auto"/>
              <w:left w:val="single" w:sz="4" w:space="0" w:color="auto"/>
              <w:bottom w:val="single" w:sz="4" w:space="0" w:color="auto"/>
              <w:right w:val="single" w:sz="4" w:space="0" w:color="auto"/>
            </w:tcBorders>
          </w:tcPr>
          <w:p w14:paraId="699B0FD3" w14:textId="77777777" w:rsidR="00420971" w:rsidRPr="00E1089D" w:rsidRDefault="00420971" w:rsidP="00A87716">
            <w:pPr>
              <w:rPr>
                <w:rFonts w:ascii="Verdana" w:hAnsi="Verdana"/>
              </w:rPr>
            </w:pPr>
          </w:p>
        </w:tc>
      </w:tr>
      <w:tr w:rsidR="00420971" w:rsidRPr="00E1089D" w14:paraId="7A2C5400" w14:textId="77777777" w:rsidTr="00A87716">
        <w:tc>
          <w:tcPr>
            <w:tcW w:w="0" w:type="auto"/>
            <w:tcBorders>
              <w:top w:val="single" w:sz="4" w:space="0" w:color="auto"/>
              <w:left w:val="single" w:sz="4" w:space="0" w:color="auto"/>
              <w:bottom w:val="single" w:sz="4" w:space="0" w:color="auto"/>
              <w:right w:val="single" w:sz="4" w:space="0" w:color="auto"/>
            </w:tcBorders>
            <w:hideMark/>
          </w:tcPr>
          <w:p w14:paraId="2D4D2B64" w14:textId="77777777" w:rsidR="00420971" w:rsidRPr="00E1089D" w:rsidRDefault="00420971" w:rsidP="00A87716">
            <w:pPr>
              <w:rPr>
                <w:rFonts w:ascii="Verdana" w:hAnsi="Verdana"/>
              </w:rPr>
            </w:pPr>
            <w:r w:rsidRPr="00E1089D">
              <w:rPr>
                <w:rFonts w:ascii="Verdana" w:hAnsi="Verdana"/>
              </w:rPr>
              <w:t>16</w:t>
            </w:r>
          </w:p>
        </w:tc>
        <w:tc>
          <w:tcPr>
            <w:tcW w:w="0" w:type="auto"/>
            <w:tcBorders>
              <w:top w:val="single" w:sz="4" w:space="0" w:color="auto"/>
              <w:left w:val="single" w:sz="4" w:space="0" w:color="auto"/>
              <w:bottom w:val="single" w:sz="4" w:space="0" w:color="auto"/>
              <w:right w:val="single" w:sz="4" w:space="0" w:color="auto"/>
            </w:tcBorders>
            <w:hideMark/>
          </w:tcPr>
          <w:p w14:paraId="048663CA" w14:textId="77777777" w:rsidR="00420971" w:rsidRPr="00E1089D" w:rsidRDefault="00420971" w:rsidP="00A87716">
            <w:pPr>
              <w:rPr>
                <w:rFonts w:ascii="Verdana" w:hAnsi="Verdana"/>
              </w:rPr>
            </w:pPr>
            <w:r w:rsidRPr="00E1089D">
              <w:rPr>
                <w:rFonts w:ascii="Verdana" w:hAnsi="Verdana"/>
              </w:rPr>
              <w:t xml:space="preserve">Promouvoir l'avènement de sociétés pacifiques et ouvertes à tous aux fins du développement durable, assurer l'accès de tous à la justice et mettre en place, à tous les niveaux, des institutions efficaces, responsables et ouvertes à tous </w:t>
            </w:r>
          </w:p>
        </w:tc>
        <w:tc>
          <w:tcPr>
            <w:tcW w:w="0" w:type="auto"/>
            <w:tcBorders>
              <w:top w:val="single" w:sz="4" w:space="0" w:color="auto"/>
              <w:left w:val="single" w:sz="4" w:space="0" w:color="auto"/>
              <w:bottom w:val="single" w:sz="4" w:space="0" w:color="auto"/>
              <w:right w:val="single" w:sz="4" w:space="0" w:color="auto"/>
            </w:tcBorders>
          </w:tcPr>
          <w:p w14:paraId="32AEE24C" w14:textId="77777777" w:rsidR="00420971" w:rsidRPr="00E1089D" w:rsidRDefault="00420971" w:rsidP="00A87716">
            <w:pPr>
              <w:rPr>
                <w:rFonts w:ascii="Verdana" w:hAnsi="Verdana"/>
              </w:rPr>
            </w:pPr>
          </w:p>
        </w:tc>
      </w:tr>
      <w:tr w:rsidR="00420971" w:rsidRPr="00E1089D" w14:paraId="296B58C6" w14:textId="77777777" w:rsidTr="00A87716">
        <w:tc>
          <w:tcPr>
            <w:tcW w:w="0" w:type="auto"/>
            <w:tcBorders>
              <w:top w:val="single" w:sz="4" w:space="0" w:color="auto"/>
              <w:left w:val="single" w:sz="4" w:space="0" w:color="auto"/>
              <w:bottom w:val="single" w:sz="4" w:space="0" w:color="auto"/>
              <w:right w:val="single" w:sz="4" w:space="0" w:color="auto"/>
            </w:tcBorders>
          </w:tcPr>
          <w:p w14:paraId="119F6E67" w14:textId="77777777" w:rsidR="00420971" w:rsidRPr="00E1089D" w:rsidRDefault="00420971" w:rsidP="00A87716">
            <w:pPr>
              <w:rPr>
                <w:rFonts w:ascii="Verdana" w:hAnsi="Verdana"/>
              </w:rPr>
            </w:pPr>
            <w:r w:rsidRPr="00E1089D">
              <w:rPr>
                <w:rFonts w:ascii="Verdana" w:hAnsi="Verdana"/>
              </w:rPr>
              <w:t>17</w:t>
            </w:r>
          </w:p>
          <w:p w14:paraId="2C5B1633" w14:textId="77777777" w:rsidR="00420971" w:rsidRPr="00E1089D" w:rsidRDefault="00420971" w:rsidP="00A87716">
            <w:pPr>
              <w:rPr>
                <w:rFonts w:ascii="Verdana" w:hAnsi="Verdana"/>
              </w:rPr>
            </w:pPr>
          </w:p>
        </w:tc>
        <w:tc>
          <w:tcPr>
            <w:tcW w:w="0" w:type="auto"/>
            <w:tcBorders>
              <w:top w:val="single" w:sz="4" w:space="0" w:color="auto"/>
              <w:left w:val="single" w:sz="4" w:space="0" w:color="auto"/>
              <w:bottom w:val="single" w:sz="4" w:space="0" w:color="auto"/>
              <w:right w:val="single" w:sz="4" w:space="0" w:color="auto"/>
            </w:tcBorders>
            <w:hideMark/>
          </w:tcPr>
          <w:p w14:paraId="3D6F5F85" w14:textId="77777777" w:rsidR="00420971" w:rsidRPr="00E1089D" w:rsidRDefault="00420971" w:rsidP="00A87716">
            <w:pPr>
              <w:rPr>
                <w:rFonts w:ascii="Verdana" w:hAnsi="Verdana"/>
              </w:rPr>
            </w:pPr>
            <w:r w:rsidRPr="00E1089D">
              <w:rPr>
                <w:rFonts w:ascii="Verdana" w:hAnsi="Verdana"/>
              </w:rPr>
              <w:t>Renforcer les moyens de mettre en œuvre le Partenariat mondial pour le développement durable et le revitaliser</w:t>
            </w:r>
          </w:p>
        </w:tc>
        <w:tc>
          <w:tcPr>
            <w:tcW w:w="0" w:type="auto"/>
            <w:tcBorders>
              <w:top w:val="single" w:sz="4" w:space="0" w:color="auto"/>
              <w:left w:val="single" w:sz="4" w:space="0" w:color="auto"/>
              <w:bottom w:val="single" w:sz="4" w:space="0" w:color="auto"/>
              <w:right w:val="single" w:sz="4" w:space="0" w:color="auto"/>
            </w:tcBorders>
          </w:tcPr>
          <w:p w14:paraId="74B0459C" w14:textId="77777777" w:rsidR="00420971" w:rsidRPr="00E1089D" w:rsidRDefault="00420971" w:rsidP="00A87716">
            <w:pPr>
              <w:rPr>
                <w:rFonts w:ascii="Verdana" w:hAnsi="Verdana"/>
              </w:rPr>
            </w:pPr>
          </w:p>
        </w:tc>
      </w:tr>
      <w:tr w:rsidR="00420971" w:rsidRPr="00E1089D" w14:paraId="2100810D" w14:textId="77777777" w:rsidTr="00A87716">
        <w:tc>
          <w:tcPr>
            <w:tcW w:w="0" w:type="auto"/>
            <w:gridSpan w:val="2"/>
            <w:tcBorders>
              <w:top w:val="single" w:sz="4" w:space="0" w:color="auto"/>
              <w:left w:val="single" w:sz="4" w:space="0" w:color="auto"/>
              <w:bottom w:val="single" w:sz="4" w:space="0" w:color="auto"/>
              <w:right w:val="single" w:sz="4" w:space="0" w:color="auto"/>
            </w:tcBorders>
            <w:hideMark/>
          </w:tcPr>
          <w:p w14:paraId="16397B60" w14:textId="77777777" w:rsidR="00420971" w:rsidRPr="00E1089D" w:rsidRDefault="00420971" w:rsidP="00A87716">
            <w:pPr>
              <w:rPr>
                <w:rFonts w:ascii="Verdana" w:hAnsi="Verdana"/>
              </w:rPr>
            </w:pPr>
            <w:r w:rsidRPr="00E1089D">
              <w:rPr>
                <w:rFonts w:ascii="Verdana" w:hAnsi="Verdana"/>
              </w:rPr>
              <w:t>Aucun ODD rencontré</w:t>
            </w:r>
          </w:p>
        </w:tc>
        <w:tc>
          <w:tcPr>
            <w:tcW w:w="0" w:type="auto"/>
            <w:tcBorders>
              <w:top w:val="single" w:sz="4" w:space="0" w:color="auto"/>
              <w:left w:val="single" w:sz="4" w:space="0" w:color="auto"/>
              <w:bottom w:val="single" w:sz="4" w:space="0" w:color="auto"/>
              <w:right w:val="single" w:sz="4" w:space="0" w:color="auto"/>
            </w:tcBorders>
          </w:tcPr>
          <w:p w14:paraId="449455DC" w14:textId="483821C8" w:rsidR="00420971" w:rsidRDefault="00420971" w:rsidP="00A87716">
            <w:pPr>
              <w:rPr>
                <w:rFonts w:ascii="Verdana" w:hAnsi="Verdana"/>
              </w:rPr>
            </w:pPr>
            <w:r>
              <w:rPr>
                <w:rFonts w:ascii="Verdana" w:hAnsi="Verdana"/>
              </w:rPr>
              <w:t xml:space="preserve"> </w:t>
            </w:r>
          </w:p>
          <w:p w14:paraId="316A002A" w14:textId="77777777" w:rsidR="00F02244" w:rsidRDefault="00F02244" w:rsidP="00A87716">
            <w:pPr>
              <w:rPr>
                <w:rFonts w:ascii="Verdana" w:hAnsi="Verdana"/>
              </w:rPr>
            </w:pPr>
          </w:p>
          <w:p w14:paraId="363EC461" w14:textId="14A8F920" w:rsidR="00F02244" w:rsidRPr="00E1089D" w:rsidRDefault="00F02244" w:rsidP="00A87716">
            <w:pPr>
              <w:rPr>
                <w:rFonts w:ascii="Verdana" w:hAnsi="Verdana"/>
              </w:rPr>
            </w:pPr>
          </w:p>
        </w:tc>
      </w:tr>
      <w:bookmarkEnd w:id="3"/>
    </w:tbl>
    <w:p w14:paraId="2B6391F6" w14:textId="77777777" w:rsidR="00420971" w:rsidRPr="00E1089D" w:rsidRDefault="00420971" w:rsidP="00420971">
      <w:pPr>
        <w:rPr>
          <w:rFonts w:ascii="Verdana" w:eastAsia="Calibri" w:hAnsi="Verdana"/>
          <w:bCs/>
        </w:rPr>
      </w:pPr>
    </w:p>
    <w:p w14:paraId="74ED7399" w14:textId="77777777" w:rsidR="00916B4A" w:rsidRPr="00420971" w:rsidRDefault="00D51F6D" w:rsidP="00420971">
      <w:pPr>
        <w:numPr>
          <w:ilvl w:val="0"/>
          <w:numId w:val="3"/>
        </w:numPr>
        <w:rPr>
          <w:rFonts w:ascii="Verdana" w:hAnsi="Verdana"/>
          <w:b/>
          <w:caps/>
          <w:szCs w:val="22"/>
          <w:u w:val="single"/>
          <w:lang w:val="fr-FR"/>
        </w:rPr>
      </w:pPr>
      <w:r w:rsidRPr="00420971">
        <w:rPr>
          <w:rFonts w:ascii="Verdana" w:hAnsi="Verdana"/>
          <w:b/>
          <w:caps/>
          <w:szCs w:val="22"/>
          <w:u w:val="single"/>
          <w:lang w:val="fr-FR"/>
        </w:rPr>
        <w:t>R</w:t>
      </w:r>
      <w:r w:rsidR="00916B4A" w:rsidRPr="00420971">
        <w:rPr>
          <w:rFonts w:ascii="Verdana" w:hAnsi="Verdana"/>
          <w:b/>
          <w:caps/>
          <w:szCs w:val="22"/>
          <w:u w:val="single"/>
          <w:lang w:val="fr-FR"/>
        </w:rPr>
        <w:t>apport Genre</w:t>
      </w:r>
    </w:p>
    <w:p w14:paraId="5478A9FE" w14:textId="77777777" w:rsidR="00916B4A" w:rsidRPr="00420971" w:rsidRDefault="00916B4A" w:rsidP="00420971">
      <w:pPr>
        <w:ind w:left="0"/>
        <w:rPr>
          <w:rFonts w:ascii="Verdana" w:hAnsi="Verdana"/>
          <w:szCs w:val="22"/>
          <w:lang w:val="fr-FR"/>
        </w:rPr>
      </w:pPr>
    </w:p>
    <w:p w14:paraId="15131BD9" w14:textId="20FE2FAA" w:rsidR="007F1212" w:rsidRDefault="00AF54ED" w:rsidP="00A0060C">
      <w:pPr>
        <w:ind w:left="708"/>
        <w:rPr>
          <w:rFonts w:ascii="Verdana" w:hAnsi="Verdana"/>
          <w:szCs w:val="22"/>
          <w:lang w:val="fr-FR"/>
        </w:rPr>
      </w:pPr>
      <w:r>
        <w:rPr>
          <w:rFonts w:ascii="Verdana" w:hAnsi="Verdana"/>
          <w:szCs w:val="22"/>
          <w:lang w:val="fr-FR"/>
        </w:rPr>
        <w:t xml:space="preserve">Les femmes sont particulièrement représentées parmi les travailleurs des secteurs concernés. </w:t>
      </w:r>
    </w:p>
    <w:p w14:paraId="52775DE8" w14:textId="77777777" w:rsidR="00AF54ED" w:rsidRPr="00420971" w:rsidRDefault="00AF54ED" w:rsidP="00420971">
      <w:pPr>
        <w:ind w:left="0"/>
        <w:rPr>
          <w:rFonts w:ascii="Verdana" w:hAnsi="Verdana"/>
          <w:szCs w:val="22"/>
          <w:lang w:val="fr-FR"/>
        </w:rPr>
      </w:pPr>
    </w:p>
    <w:p w14:paraId="4ACA1838" w14:textId="77777777" w:rsidR="00916B4A" w:rsidRPr="00420971" w:rsidRDefault="00916B4A" w:rsidP="00420971">
      <w:pPr>
        <w:numPr>
          <w:ilvl w:val="0"/>
          <w:numId w:val="3"/>
        </w:numPr>
        <w:rPr>
          <w:rFonts w:ascii="Verdana" w:hAnsi="Verdana"/>
          <w:b/>
          <w:szCs w:val="22"/>
          <w:u w:val="single"/>
          <w:lang w:val="fr-FR"/>
        </w:rPr>
      </w:pPr>
      <w:r w:rsidRPr="00420971">
        <w:rPr>
          <w:rFonts w:ascii="Verdana" w:hAnsi="Verdana"/>
          <w:b/>
          <w:szCs w:val="22"/>
          <w:u w:val="single"/>
          <w:lang w:val="fr-FR"/>
        </w:rPr>
        <w:t>INCIDENCE FONCTION PUBLIQUE</w:t>
      </w:r>
    </w:p>
    <w:p w14:paraId="460FF0DD" w14:textId="77777777" w:rsidR="00916B4A" w:rsidRPr="00420971" w:rsidRDefault="00916B4A" w:rsidP="00420971">
      <w:pPr>
        <w:ind w:left="0"/>
        <w:rPr>
          <w:rFonts w:ascii="Verdana" w:hAnsi="Verdana"/>
          <w:szCs w:val="22"/>
          <w:u w:val="single"/>
          <w:lang w:val="fr-FR"/>
        </w:rPr>
      </w:pPr>
    </w:p>
    <w:p w14:paraId="6C9823ED" w14:textId="77777777" w:rsidR="00916B4A" w:rsidRPr="00420971" w:rsidRDefault="0076667B" w:rsidP="00420971">
      <w:pPr>
        <w:ind w:left="0"/>
        <w:rPr>
          <w:rFonts w:ascii="Verdana" w:hAnsi="Verdana"/>
          <w:szCs w:val="22"/>
          <w:lang w:val="fr-FR"/>
        </w:rPr>
      </w:pPr>
      <w:r w:rsidRPr="00420971">
        <w:rPr>
          <w:rFonts w:ascii="Verdana" w:hAnsi="Verdana"/>
          <w:szCs w:val="22"/>
          <w:lang w:val="fr-FR"/>
        </w:rPr>
        <w:tab/>
      </w:r>
      <w:r w:rsidR="00916B4A" w:rsidRPr="00420971">
        <w:rPr>
          <w:rFonts w:ascii="Verdana" w:hAnsi="Verdana"/>
          <w:szCs w:val="22"/>
          <w:lang w:val="fr-FR"/>
        </w:rPr>
        <w:t xml:space="preserve">Sans objet. </w:t>
      </w:r>
    </w:p>
    <w:p w14:paraId="5AF3149F" w14:textId="77777777" w:rsidR="000B30EE" w:rsidRPr="00420971" w:rsidRDefault="000B30EE" w:rsidP="00420971">
      <w:pPr>
        <w:ind w:left="0"/>
        <w:rPr>
          <w:rFonts w:ascii="Verdana" w:hAnsi="Verdana"/>
          <w:szCs w:val="22"/>
          <w:lang w:val="fr-FR"/>
        </w:rPr>
      </w:pPr>
    </w:p>
    <w:p w14:paraId="5F648445" w14:textId="77777777" w:rsidR="00916B4A" w:rsidRPr="00420971" w:rsidRDefault="00916B4A" w:rsidP="00420971">
      <w:pPr>
        <w:numPr>
          <w:ilvl w:val="0"/>
          <w:numId w:val="3"/>
        </w:numPr>
        <w:rPr>
          <w:rFonts w:ascii="Verdana" w:hAnsi="Verdana"/>
          <w:b/>
          <w:szCs w:val="22"/>
          <w:u w:val="single"/>
          <w:lang w:val="fr-FR"/>
        </w:rPr>
      </w:pPr>
      <w:r w:rsidRPr="00420971">
        <w:rPr>
          <w:rFonts w:ascii="Verdana" w:hAnsi="Verdana"/>
          <w:b/>
          <w:szCs w:val="22"/>
          <w:u w:val="single"/>
          <w:lang w:val="fr-FR"/>
        </w:rPr>
        <w:t>INCIDENCE EMPLOI</w:t>
      </w:r>
    </w:p>
    <w:p w14:paraId="2E33389D" w14:textId="77777777" w:rsidR="00916B4A" w:rsidRPr="00420971" w:rsidRDefault="00916B4A" w:rsidP="00420971">
      <w:pPr>
        <w:ind w:left="0"/>
        <w:rPr>
          <w:rFonts w:ascii="Verdana" w:hAnsi="Verdana"/>
          <w:szCs w:val="22"/>
          <w:lang w:val="fr-FR"/>
        </w:rPr>
      </w:pPr>
    </w:p>
    <w:p w14:paraId="7E0FA7F0" w14:textId="2D50DF43" w:rsidR="00916B4A" w:rsidRPr="00420971" w:rsidRDefault="0076667B" w:rsidP="00420971">
      <w:pPr>
        <w:ind w:left="0"/>
        <w:rPr>
          <w:rFonts w:ascii="Verdana" w:hAnsi="Verdana"/>
          <w:szCs w:val="22"/>
          <w:lang w:val="fr-FR"/>
        </w:rPr>
      </w:pPr>
      <w:r w:rsidRPr="00420971">
        <w:rPr>
          <w:rFonts w:ascii="Verdana" w:hAnsi="Verdana"/>
          <w:szCs w:val="22"/>
          <w:lang w:val="fr-FR"/>
        </w:rPr>
        <w:tab/>
      </w:r>
      <w:r w:rsidR="00916B4A" w:rsidRPr="00420971">
        <w:rPr>
          <w:rFonts w:ascii="Verdana" w:hAnsi="Verdana"/>
          <w:szCs w:val="22"/>
          <w:lang w:val="fr-FR"/>
        </w:rPr>
        <w:t xml:space="preserve">Sans objet. </w:t>
      </w:r>
    </w:p>
    <w:p w14:paraId="1291D1FA" w14:textId="77777777" w:rsidR="007F1212" w:rsidRPr="00420971" w:rsidRDefault="007F1212" w:rsidP="00420971">
      <w:pPr>
        <w:ind w:left="0"/>
        <w:rPr>
          <w:rFonts w:ascii="Verdana" w:hAnsi="Verdana"/>
          <w:szCs w:val="22"/>
          <w:lang w:val="fr-FR"/>
        </w:rPr>
      </w:pPr>
    </w:p>
    <w:p w14:paraId="60A09975" w14:textId="77777777" w:rsidR="00916B4A" w:rsidRPr="00420971" w:rsidRDefault="00916B4A" w:rsidP="00420971">
      <w:pPr>
        <w:numPr>
          <w:ilvl w:val="0"/>
          <w:numId w:val="3"/>
        </w:numPr>
        <w:rPr>
          <w:rFonts w:ascii="Verdana" w:hAnsi="Verdana"/>
          <w:b/>
          <w:szCs w:val="22"/>
          <w:u w:val="single"/>
          <w:lang w:val="fr-FR"/>
        </w:rPr>
      </w:pPr>
      <w:r w:rsidRPr="00420971">
        <w:rPr>
          <w:rFonts w:ascii="Verdana" w:hAnsi="Verdana"/>
          <w:b/>
          <w:szCs w:val="22"/>
          <w:u w:val="single"/>
          <w:lang w:val="fr-FR"/>
        </w:rPr>
        <w:t>AVIS LEGISA</w:t>
      </w:r>
    </w:p>
    <w:p w14:paraId="0C2C0A27" w14:textId="77777777" w:rsidR="00916B4A" w:rsidRPr="00420971" w:rsidRDefault="00916B4A" w:rsidP="00420971">
      <w:pPr>
        <w:ind w:left="0"/>
        <w:rPr>
          <w:rFonts w:ascii="Verdana" w:hAnsi="Verdana"/>
          <w:szCs w:val="22"/>
          <w:lang w:val="fr-FR"/>
        </w:rPr>
      </w:pPr>
    </w:p>
    <w:p w14:paraId="108E3C2F" w14:textId="59576A3A" w:rsidR="00916B4A" w:rsidRPr="00420971" w:rsidRDefault="00DD61C6" w:rsidP="00420971">
      <w:pPr>
        <w:ind w:left="720"/>
        <w:rPr>
          <w:rFonts w:ascii="Verdana" w:hAnsi="Verdana"/>
          <w:szCs w:val="22"/>
        </w:rPr>
      </w:pPr>
      <w:r w:rsidRPr="00420971">
        <w:rPr>
          <w:rFonts w:ascii="Verdana" w:hAnsi="Verdana"/>
          <w:szCs w:val="22"/>
        </w:rPr>
        <w:t>Sans objet</w:t>
      </w:r>
    </w:p>
    <w:p w14:paraId="3BA78B86" w14:textId="098793C0" w:rsidR="00916B4A" w:rsidRPr="00420971" w:rsidRDefault="00916B4A" w:rsidP="00420971">
      <w:pPr>
        <w:ind w:left="0"/>
        <w:rPr>
          <w:rFonts w:ascii="Verdana" w:hAnsi="Verdana"/>
          <w:szCs w:val="22"/>
        </w:rPr>
      </w:pPr>
    </w:p>
    <w:p w14:paraId="25A07337" w14:textId="77777777" w:rsidR="00916B4A" w:rsidRPr="00420971" w:rsidRDefault="00916B4A" w:rsidP="00420971">
      <w:pPr>
        <w:numPr>
          <w:ilvl w:val="0"/>
          <w:numId w:val="3"/>
        </w:numPr>
        <w:rPr>
          <w:rFonts w:ascii="Verdana" w:hAnsi="Verdana"/>
          <w:b/>
          <w:szCs w:val="22"/>
          <w:u w:val="single"/>
          <w:lang w:val="fr-FR"/>
        </w:rPr>
      </w:pPr>
      <w:r w:rsidRPr="00420971">
        <w:rPr>
          <w:rFonts w:ascii="Verdana" w:hAnsi="Verdana"/>
          <w:b/>
          <w:szCs w:val="22"/>
          <w:u w:val="single"/>
          <w:lang w:val="fr-FR"/>
        </w:rPr>
        <w:t>MESURES A CARACTERE REGLEMENTAIRE</w:t>
      </w:r>
    </w:p>
    <w:p w14:paraId="1770CF2A" w14:textId="77777777" w:rsidR="00916B4A" w:rsidRPr="00420971" w:rsidRDefault="00916B4A" w:rsidP="00420971">
      <w:pPr>
        <w:ind w:left="0"/>
        <w:rPr>
          <w:rFonts w:ascii="Verdana" w:hAnsi="Verdana"/>
          <w:szCs w:val="22"/>
          <w:lang w:val="fr-FR"/>
        </w:rPr>
      </w:pPr>
    </w:p>
    <w:p w14:paraId="5DC82AFD" w14:textId="77777777" w:rsidR="00916B4A" w:rsidRPr="00420971" w:rsidRDefault="0076667B" w:rsidP="00420971">
      <w:pPr>
        <w:ind w:left="0"/>
        <w:rPr>
          <w:rFonts w:ascii="Verdana" w:hAnsi="Verdana"/>
          <w:szCs w:val="22"/>
          <w:lang w:val="fr-FR"/>
        </w:rPr>
      </w:pPr>
      <w:r w:rsidRPr="00420971">
        <w:rPr>
          <w:rFonts w:ascii="Verdana" w:hAnsi="Verdana"/>
          <w:szCs w:val="22"/>
          <w:lang w:val="fr-FR"/>
        </w:rPr>
        <w:tab/>
      </w:r>
      <w:r w:rsidR="00916B4A" w:rsidRPr="00420971">
        <w:rPr>
          <w:rFonts w:ascii="Verdana" w:hAnsi="Verdana"/>
          <w:szCs w:val="22"/>
          <w:lang w:val="fr-FR"/>
        </w:rPr>
        <w:t xml:space="preserve">Sans objet. </w:t>
      </w:r>
    </w:p>
    <w:p w14:paraId="24EB55B4" w14:textId="364524BA" w:rsidR="00420971" w:rsidRDefault="00420971" w:rsidP="00420971">
      <w:pPr>
        <w:ind w:left="0"/>
        <w:rPr>
          <w:rFonts w:ascii="Verdana" w:hAnsi="Verdana"/>
          <w:szCs w:val="22"/>
          <w:lang w:val="fr-FR"/>
        </w:rPr>
      </w:pPr>
    </w:p>
    <w:p w14:paraId="159EB549" w14:textId="77777777" w:rsidR="00420971" w:rsidRPr="00420971" w:rsidRDefault="00420971" w:rsidP="00420971">
      <w:pPr>
        <w:ind w:left="0"/>
        <w:rPr>
          <w:rFonts w:ascii="Verdana" w:hAnsi="Verdana"/>
          <w:szCs w:val="22"/>
          <w:lang w:val="fr-FR"/>
        </w:rPr>
      </w:pPr>
    </w:p>
    <w:p w14:paraId="473E2B53" w14:textId="77777777" w:rsidR="00916B4A" w:rsidRPr="00420971" w:rsidRDefault="00916B4A" w:rsidP="00420971">
      <w:pPr>
        <w:numPr>
          <w:ilvl w:val="0"/>
          <w:numId w:val="3"/>
        </w:numPr>
        <w:rPr>
          <w:rFonts w:ascii="Verdana" w:hAnsi="Verdana"/>
          <w:b/>
          <w:caps/>
          <w:szCs w:val="22"/>
          <w:u w:val="single"/>
          <w:lang w:val="fr-FR"/>
        </w:rPr>
      </w:pPr>
      <w:r w:rsidRPr="00420971">
        <w:rPr>
          <w:rFonts w:ascii="Verdana" w:hAnsi="Verdana"/>
          <w:b/>
          <w:caps/>
          <w:szCs w:val="22"/>
          <w:u w:val="single"/>
          <w:lang w:val="fr-FR"/>
        </w:rPr>
        <w:t>Analyse d’impact relative à la cohérence des politiques en faveur du développement</w:t>
      </w:r>
    </w:p>
    <w:p w14:paraId="3710E206" w14:textId="77777777" w:rsidR="00916B4A" w:rsidRPr="00420971" w:rsidRDefault="00916B4A" w:rsidP="00420971">
      <w:pPr>
        <w:ind w:left="0"/>
        <w:rPr>
          <w:rFonts w:ascii="Verdana" w:hAnsi="Verdana"/>
          <w:szCs w:val="22"/>
        </w:rPr>
      </w:pPr>
    </w:p>
    <w:p w14:paraId="1DBBD5FA" w14:textId="77777777" w:rsidR="00916B4A" w:rsidRPr="00420971" w:rsidRDefault="0076667B" w:rsidP="00420971">
      <w:pPr>
        <w:ind w:left="0"/>
        <w:rPr>
          <w:rFonts w:ascii="Verdana" w:hAnsi="Verdana"/>
          <w:szCs w:val="22"/>
          <w:lang w:val="fr-FR"/>
        </w:rPr>
      </w:pPr>
      <w:r w:rsidRPr="00420971">
        <w:rPr>
          <w:rFonts w:ascii="Verdana" w:hAnsi="Verdana"/>
          <w:szCs w:val="22"/>
          <w:lang w:val="fr-FR"/>
        </w:rPr>
        <w:tab/>
      </w:r>
      <w:r w:rsidR="00916B4A" w:rsidRPr="00420971">
        <w:rPr>
          <w:rFonts w:ascii="Verdana" w:hAnsi="Verdana"/>
          <w:szCs w:val="22"/>
          <w:lang w:val="fr-FR"/>
        </w:rPr>
        <w:t xml:space="preserve">Sans objet. </w:t>
      </w:r>
    </w:p>
    <w:p w14:paraId="5E66CED6" w14:textId="7272E07D" w:rsidR="00952977" w:rsidRDefault="00952977" w:rsidP="00420971">
      <w:pPr>
        <w:ind w:left="0"/>
        <w:rPr>
          <w:rFonts w:ascii="Verdana" w:hAnsi="Verdana"/>
          <w:szCs w:val="22"/>
        </w:rPr>
      </w:pPr>
    </w:p>
    <w:p w14:paraId="5E2915B4" w14:textId="77777777" w:rsidR="00B70C66" w:rsidRPr="00420971" w:rsidRDefault="00916B4A" w:rsidP="00420971">
      <w:pPr>
        <w:numPr>
          <w:ilvl w:val="0"/>
          <w:numId w:val="3"/>
        </w:numPr>
        <w:rPr>
          <w:rFonts w:ascii="Verdana" w:hAnsi="Verdana"/>
          <w:b/>
          <w:szCs w:val="22"/>
          <w:u w:val="single"/>
          <w:lang w:val="fr-FR"/>
        </w:rPr>
      </w:pPr>
      <w:r w:rsidRPr="00420971">
        <w:rPr>
          <w:rFonts w:ascii="Verdana" w:hAnsi="Verdana"/>
          <w:b/>
          <w:szCs w:val="22"/>
          <w:u w:val="single"/>
          <w:lang w:val="fr-FR"/>
        </w:rPr>
        <w:t>PROPOSITION DE DECISION</w:t>
      </w:r>
    </w:p>
    <w:p w14:paraId="69327ABF" w14:textId="44C79DD0" w:rsidR="00B70C66" w:rsidRDefault="00B70C66" w:rsidP="00420971">
      <w:pPr>
        <w:ind w:left="720"/>
        <w:rPr>
          <w:rFonts w:ascii="Verdana" w:hAnsi="Verdana"/>
          <w:b/>
          <w:szCs w:val="22"/>
          <w:u w:val="single"/>
          <w:lang w:val="fr-FR"/>
        </w:rPr>
      </w:pPr>
    </w:p>
    <w:p w14:paraId="27521A9B" w14:textId="77777777" w:rsidR="00952977" w:rsidRPr="00952977" w:rsidRDefault="00952977" w:rsidP="00952977">
      <w:pPr>
        <w:suppressAutoHyphens/>
        <w:overflowPunct w:val="0"/>
        <w:autoSpaceDE w:val="0"/>
        <w:autoSpaceDN w:val="0"/>
        <w:adjustRightInd w:val="0"/>
        <w:spacing w:line="100" w:lineRule="atLeast"/>
        <w:rPr>
          <w:rFonts w:ascii="Verdana" w:hAnsi="Verdana" w:cstheme="minorHAnsi"/>
          <w:szCs w:val="22"/>
          <w:lang w:val="fr-FR"/>
        </w:rPr>
      </w:pPr>
      <w:r w:rsidRPr="00952977">
        <w:rPr>
          <w:rFonts w:ascii="Verdana" w:hAnsi="Verdana" w:cstheme="minorHAnsi"/>
          <w:szCs w:val="22"/>
          <w:lang w:val="fr-FR"/>
        </w:rPr>
        <w:t>L’accord du Ministre du Budget est donné en séance, conformément à l’article 39, § 3, alinéa 2, de l’arrêté du 8 juin 2017 portant organisation des contrôle et audit internes, budgétaires et comptables ainsi que du contrôle administratif et budgétaire des Services du Gouvernement wallon, des services administratifs à comptabilité autonome, des entreprises régionales, des organismes et du Service du Médiateur en Région wallonne.</w:t>
      </w:r>
    </w:p>
    <w:p w14:paraId="777888D4" w14:textId="77777777" w:rsidR="007F1212" w:rsidRPr="00420971" w:rsidRDefault="007F1212" w:rsidP="00420971">
      <w:pPr>
        <w:rPr>
          <w:rFonts w:ascii="Verdana" w:hAnsi="Verdana"/>
          <w:b/>
          <w:szCs w:val="22"/>
          <w:u w:val="single"/>
        </w:rPr>
      </w:pPr>
    </w:p>
    <w:p w14:paraId="3CD220F8" w14:textId="2C91FBE0" w:rsidR="006B0559" w:rsidRPr="00420971" w:rsidRDefault="006B0559" w:rsidP="00420971">
      <w:pPr>
        <w:rPr>
          <w:rFonts w:ascii="Verdana" w:hAnsi="Verdana"/>
          <w:b/>
          <w:szCs w:val="22"/>
          <w:u w:val="single"/>
          <w:lang w:val="fr-FR"/>
        </w:rPr>
      </w:pPr>
      <w:r w:rsidRPr="00420971">
        <w:rPr>
          <w:rFonts w:ascii="Verdana" w:hAnsi="Verdana"/>
          <w:szCs w:val="22"/>
        </w:rPr>
        <w:t>Le Gouvernement wallon :</w:t>
      </w:r>
    </w:p>
    <w:p w14:paraId="6447A0A2" w14:textId="77777777" w:rsidR="006B0559" w:rsidRPr="00420971" w:rsidRDefault="006B0559" w:rsidP="00420971">
      <w:pPr>
        <w:rPr>
          <w:rFonts w:ascii="Verdana" w:hAnsi="Verdana"/>
          <w:iCs w:val="0"/>
          <w:szCs w:val="22"/>
        </w:rPr>
      </w:pPr>
    </w:p>
    <w:p w14:paraId="2AEA5F30" w14:textId="0F16A245" w:rsidR="0076667B" w:rsidRPr="00420971" w:rsidRDefault="007B522C" w:rsidP="00420971">
      <w:pPr>
        <w:pStyle w:val="Paragraphedeliste"/>
        <w:numPr>
          <w:ilvl w:val="0"/>
          <w:numId w:val="6"/>
        </w:numPr>
        <w:rPr>
          <w:rFonts w:ascii="Verdana" w:hAnsi="Verdana"/>
          <w:sz w:val="22"/>
          <w:szCs w:val="22"/>
        </w:rPr>
      </w:pPr>
      <w:proofErr w:type="gramStart"/>
      <w:r w:rsidRPr="00420971">
        <w:rPr>
          <w:rFonts w:ascii="Verdana" w:hAnsi="Verdana"/>
          <w:sz w:val="22"/>
          <w:szCs w:val="22"/>
        </w:rPr>
        <w:t>marque</w:t>
      </w:r>
      <w:proofErr w:type="gramEnd"/>
      <w:r w:rsidRPr="00420971">
        <w:rPr>
          <w:rFonts w:ascii="Verdana" w:hAnsi="Verdana"/>
          <w:sz w:val="22"/>
          <w:szCs w:val="22"/>
        </w:rPr>
        <w:t xml:space="preserve"> son accord sur la </w:t>
      </w:r>
      <w:r w:rsidR="00952977">
        <w:rPr>
          <w:rFonts w:ascii="Verdana" w:hAnsi="Verdana"/>
          <w:sz w:val="22"/>
          <w:szCs w:val="22"/>
        </w:rPr>
        <w:t>présente note</w:t>
      </w:r>
      <w:r w:rsidR="008D3984" w:rsidRPr="00420971">
        <w:rPr>
          <w:rFonts w:ascii="Verdana" w:hAnsi="Verdana"/>
          <w:sz w:val="22"/>
          <w:szCs w:val="22"/>
        </w:rPr>
        <w:t> ;</w:t>
      </w:r>
    </w:p>
    <w:p w14:paraId="7C528355" w14:textId="6ABCFEA4" w:rsidR="007B522C" w:rsidRPr="00952977" w:rsidRDefault="00952977" w:rsidP="00952977">
      <w:pPr>
        <w:pStyle w:val="Paragraphedeliste"/>
        <w:numPr>
          <w:ilvl w:val="0"/>
          <w:numId w:val="6"/>
        </w:numPr>
        <w:rPr>
          <w:rFonts w:ascii="Verdana" w:hAnsi="Verdana"/>
          <w:sz w:val="22"/>
          <w:szCs w:val="22"/>
        </w:rPr>
      </w:pPr>
      <w:proofErr w:type="gramStart"/>
      <w:r>
        <w:rPr>
          <w:rFonts w:ascii="Verdana" w:hAnsi="Verdana"/>
          <w:sz w:val="22"/>
          <w:szCs w:val="22"/>
        </w:rPr>
        <w:t>c</w:t>
      </w:r>
      <w:r w:rsidR="007B522C" w:rsidRPr="00952977">
        <w:rPr>
          <w:rFonts w:ascii="Verdana" w:hAnsi="Verdana"/>
          <w:sz w:val="22"/>
          <w:szCs w:val="22"/>
        </w:rPr>
        <w:t>harge</w:t>
      </w:r>
      <w:proofErr w:type="gramEnd"/>
      <w:r w:rsidR="007B522C" w:rsidRPr="00952977">
        <w:rPr>
          <w:rFonts w:ascii="Verdana" w:hAnsi="Verdana"/>
          <w:sz w:val="22"/>
          <w:szCs w:val="22"/>
        </w:rPr>
        <w:t xml:space="preserve"> la Ministre </w:t>
      </w:r>
      <w:r w:rsidRPr="00084085">
        <w:rPr>
          <w:rFonts w:ascii="Verdana" w:hAnsi="Verdana"/>
          <w:sz w:val="22"/>
          <w:szCs w:val="22"/>
        </w:rPr>
        <w:t>de l’Emploi, de la Formation, de la Santé, de l’Action sociale, de l’Egalité des chances et des Droits des Femmes</w:t>
      </w:r>
      <w:r w:rsidR="007B522C" w:rsidRPr="00952977">
        <w:rPr>
          <w:rFonts w:ascii="Verdana" w:hAnsi="Verdana"/>
          <w:sz w:val="22"/>
          <w:szCs w:val="22"/>
        </w:rPr>
        <w:t xml:space="preserve"> de l’application de la présente décision. </w:t>
      </w:r>
    </w:p>
    <w:p w14:paraId="04855E5A" w14:textId="453FB38D" w:rsidR="006B0559" w:rsidRPr="00084085" w:rsidRDefault="006B0559" w:rsidP="00420971">
      <w:pPr>
        <w:rPr>
          <w:rFonts w:ascii="Verdana" w:hAnsi="Verdana"/>
          <w:iCs w:val="0"/>
          <w:szCs w:val="22"/>
          <w:lang w:val="fr-FR" w:eastAsia="fr-FR"/>
        </w:rPr>
      </w:pPr>
    </w:p>
    <w:p w14:paraId="37D80968" w14:textId="401278DE" w:rsidR="007F1212" w:rsidRDefault="007F1212" w:rsidP="00420971">
      <w:pPr>
        <w:rPr>
          <w:rFonts w:ascii="Verdana" w:hAnsi="Verdana"/>
          <w:szCs w:val="22"/>
        </w:rPr>
      </w:pPr>
    </w:p>
    <w:p w14:paraId="1CE9637C" w14:textId="77777777" w:rsidR="007F1212" w:rsidRPr="00420971" w:rsidRDefault="007F1212" w:rsidP="00420971">
      <w:pPr>
        <w:rPr>
          <w:rFonts w:ascii="Verdana" w:hAnsi="Verdana"/>
          <w:szCs w:val="22"/>
        </w:rPr>
      </w:pPr>
    </w:p>
    <w:p w14:paraId="109155CB" w14:textId="77777777" w:rsidR="007F1212" w:rsidRPr="00420971" w:rsidRDefault="007F1212" w:rsidP="00420971">
      <w:pPr>
        <w:jc w:val="center"/>
        <w:rPr>
          <w:rFonts w:ascii="Verdana" w:hAnsi="Verdana" w:cs="Arial"/>
          <w:b/>
          <w:iCs w:val="0"/>
          <w:szCs w:val="22"/>
        </w:rPr>
      </w:pPr>
      <w:r w:rsidRPr="00420971">
        <w:rPr>
          <w:rFonts w:ascii="Verdana" w:hAnsi="Verdana" w:cs="Arial"/>
          <w:b/>
          <w:szCs w:val="22"/>
        </w:rPr>
        <w:t>La Vice-Présidente et Ministre de l’Emploi, de la Formation, de la Santé, de l’Action sociale, de l’Egalité des chances et des Droits des Femmes</w:t>
      </w:r>
    </w:p>
    <w:p w14:paraId="7323FC3E" w14:textId="77777777" w:rsidR="007F1212" w:rsidRPr="00420971" w:rsidRDefault="007F1212" w:rsidP="00420971">
      <w:pPr>
        <w:ind w:left="705" w:hanging="705"/>
        <w:rPr>
          <w:rFonts w:ascii="Verdana" w:hAnsi="Verdana" w:cs="Arial"/>
          <w:szCs w:val="22"/>
          <w:lang w:eastAsia="en-US"/>
        </w:rPr>
      </w:pPr>
    </w:p>
    <w:p w14:paraId="14CD96D0" w14:textId="77777777" w:rsidR="007F1212" w:rsidRPr="00420971" w:rsidRDefault="007F1212" w:rsidP="00420971">
      <w:pPr>
        <w:ind w:left="705" w:hanging="705"/>
        <w:rPr>
          <w:rFonts w:ascii="Verdana" w:hAnsi="Verdana" w:cs="Arial"/>
          <w:szCs w:val="22"/>
        </w:rPr>
      </w:pPr>
    </w:p>
    <w:p w14:paraId="2E1F66B5" w14:textId="77777777" w:rsidR="007F1212" w:rsidRPr="00420971" w:rsidRDefault="007F1212" w:rsidP="00420971">
      <w:pPr>
        <w:ind w:left="705" w:hanging="705"/>
        <w:rPr>
          <w:rFonts w:ascii="Verdana" w:hAnsi="Verdana" w:cs="Arial"/>
          <w:szCs w:val="22"/>
        </w:rPr>
      </w:pPr>
    </w:p>
    <w:p w14:paraId="05B3E9A0" w14:textId="77777777" w:rsidR="007F1212" w:rsidRPr="00420971" w:rsidRDefault="007F1212" w:rsidP="00420971">
      <w:pPr>
        <w:ind w:left="705" w:hanging="705"/>
        <w:rPr>
          <w:rFonts w:ascii="Verdana" w:hAnsi="Verdana" w:cs="Arial"/>
          <w:szCs w:val="22"/>
        </w:rPr>
      </w:pPr>
    </w:p>
    <w:p w14:paraId="0E2C46F5" w14:textId="57B269A0" w:rsidR="007F1212" w:rsidRPr="00420971" w:rsidRDefault="007F1212" w:rsidP="00F02244">
      <w:pPr>
        <w:jc w:val="center"/>
        <w:rPr>
          <w:rFonts w:ascii="Verdana" w:hAnsi="Verdana" w:cs="Tahoma"/>
          <w:b/>
          <w:bCs/>
          <w:szCs w:val="22"/>
          <w:lang w:eastAsia="fr-FR"/>
        </w:rPr>
      </w:pPr>
      <w:r w:rsidRPr="00420971">
        <w:rPr>
          <w:rFonts w:ascii="Verdana" w:hAnsi="Verdana" w:cs="Arial"/>
          <w:b/>
          <w:szCs w:val="22"/>
        </w:rPr>
        <w:t>Christie MORREALE</w:t>
      </w:r>
    </w:p>
    <w:p w14:paraId="308CE680" w14:textId="6EA6D048" w:rsidR="001E7350" w:rsidRPr="00420971" w:rsidRDefault="001E7350" w:rsidP="00420971">
      <w:pPr>
        <w:rPr>
          <w:rFonts w:ascii="Verdana" w:hAnsi="Verdana"/>
          <w:szCs w:val="22"/>
        </w:rPr>
      </w:pPr>
    </w:p>
    <w:sectPr w:rsidR="001E7350" w:rsidRPr="00420971" w:rsidSect="00480616">
      <w:headerReference w:type="default" r:id="rId14"/>
      <w:footerReference w:type="defaul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C7949" w14:textId="77777777" w:rsidR="008F7C7D" w:rsidRDefault="008F7C7D" w:rsidP="00CD016D">
      <w:r>
        <w:separator/>
      </w:r>
    </w:p>
  </w:endnote>
  <w:endnote w:type="continuationSeparator" w:id="0">
    <w:p w14:paraId="56BF12C9" w14:textId="77777777" w:rsidR="008F7C7D" w:rsidRDefault="008F7C7D" w:rsidP="00CD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OLE_LINK1"/>
  <w:p w14:paraId="03330964" w14:textId="0453C300" w:rsidR="00B7608C" w:rsidRPr="00480616" w:rsidRDefault="00B7608C" w:rsidP="00480616">
    <w:pPr>
      <w:pBdr>
        <w:top w:val="single" w:sz="4" w:space="0" w:color="7F8184"/>
      </w:pBdr>
      <w:tabs>
        <w:tab w:val="center" w:pos="4536"/>
        <w:tab w:val="right" w:pos="9072"/>
      </w:tabs>
      <w:jc w:val="center"/>
      <w:rPr>
        <w:rFonts w:ascii="Arial" w:hAnsi="Arial"/>
        <w:iCs w:val="0"/>
        <w:sz w:val="18"/>
        <w:szCs w:val="18"/>
        <w:lang w:val="nl-NL" w:eastAsia="zh-CN"/>
      </w:rPr>
    </w:pPr>
    <w:r w:rsidRPr="005113E1">
      <w:fldChar w:fldCharType="begin"/>
    </w:r>
    <w:r w:rsidRPr="005113E1">
      <w:rPr>
        <w:rFonts w:ascii="Arial" w:hAnsi="Arial"/>
        <w:sz w:val="18"/>
        <w:szCs w:val="18"/>
        <w:lang w:val="nl-NL" w:eastAsia="zh-CN"/>
      </w:rPr>
      <w:instrText>PAGE   \* MERGEFORMAT</w:instrText>
    </w:r>
    <w:r w:rsidRPr="005113E1">
      <w:fldChar w:fldCharType="separate"/>
    </w:r>
    <w:r w:rsidR="00F11862" w:rsidRPr="00F11862">
      <w:rPr>
        <w:rFonts w:ascii="Arial" w:hAnsi="Arial"/>
        <w:noProof/>
        <w:sz w:val="18"/>
        <w:szCs w:val="18"/>
        <w:lang w:val="fr-FR" w:eastAsia="zh-CN"/>
      </w:rPr>
      <w:t>4</w:t>
    </w:r>
    <w:r w:rsidRPr="005113E1">
      <w:fldChar w:fldCharType="end"/>
    </w:r>
    <w:r w:rsidRPr="005113E1">
      <w:rPr>
        <w:rFonts w:ascii="Arial" w:hAnsi="Arial"/>
        <w:sz w:val="18"/>
        <w:szCs w:val="18"/>
        <w:lang w:val="nl-NL" w:eastAsia="zh-CN"/>
      </w:rPr>
      <w:t xml:space="preserve"> </w:t>
    </w:r>
    <w:r w:rsidRPr="00480616">
      <w:rPr>
        <w:rFonts w:ascii="Arial" w:hAnsi="Arial"/>
        <w:color w:val="303845"/>
        <w:sz w:val="18"/>
        <w:szCs w:val="18"/>
        <w:lang w:val="nl-NL" w:eastAsia="zh-CN"/>
      </w:rPr>
      <w:t xml:space="preserve">| </w:t>
    </w:r>
    <w:r w:rsidRPr="00480616">
      <w:fldChar w:fldCharType="begin"/>
    </w:r>
    <w:r w:rsidRPr="00480616">
      <w:rPr>
        <w:rFonts w:ascii="Arial" w:hAnsi="Arial"/>
        <w:color w:val="303845"/>
        <w:sz w:val="18"/>
        <w:szCs w:val="18"/>
        <w:lang w:val="nl-NL" w:eastAsia="zh-CN"/>
      </w:rPr>
      <w:instrText xml:space="preserve"> SECTIONPAGES  \* Arabic  \* MERGEFORMAT </w:instrText>
    </w:r>
    <w:r w:rsidRPr="00480616">
      <w:fldChar w:fldCharType="separate"/>
    </w:r>
    <w:r w:rsidR="00310BA9">
      <w:rPr>
        <w:rFonts w:ascii="Arial" w:hAnsi="Arial"/>
        <w:noProof/>
        <w:color w:val="303845"/>
        <w:sz w:val="18"/>
        <w:szCs w:val="18"/>
        <w:lang w:val="nl-NL" w:eastAsia="zh-CN"/>
      </w:rPr>
      <w:t>9</w:t>
    </w:r>
    <w:r w:rsidRPr="00480616">
      <w:fldChar w:fldCharType="end"/>
    </w:r>
    <w:bookmarkEnd w:id="4"/>
  </w:p>
  <w:p w14:paraId="57FC0669" w14:textId="77777777" w:rsidR="00B7608C" w:rsidRDefault="00B760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8462D" w14:textId="77777777" w:rsidR="008F7C7D" w:rsidRDefault="008F7C7D" w:rsidP="00CD016D">
      <w:r>
        <w:separator/>
      </w:r>
    </w:p>
  </w:footnote>
  <w:footnote w:type="continuationSeparator" w:id="0">
    <w:p w14:paraId="22C7C652" w14:textId="77777777" w:rsidR="008F7C7D" w:rsidRDefault="008F7C7D" w:rsidP="00CD016D">
      <w:r>
        <w:continuationSeparator/>
      </w:r>
    </w:p>
  </w:footnote>
  <w:footnote w:id="1">
    <w:p w14:paraId="701ADAA9" w14:textId="77777777" w:rsidR="007D2C7B" w:rsidRDefault="007D2C7B" w:rsidP="007D2C7B">
      <w:pPr>
        <w:pStyle w:val="Notedebasdepage"/>
      </w:pPr>
      <w:r>
        <w:rPr>
          <w:rStyle w:val="Appelnotedebasdep"/>
        </w:rPr>
        <w:footnoteRef/>
      </w:r>
      <w:r>
        <w:t xml:space="preserve"> Rapport IDEA Consult sur le dispositif titres-services en Wallonie (février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040D" w14:textId="77777777" w:rsidR="00B7608C" w:rsidRDefault="00B7608C">
    <w:pPr>
      <w:pStyle w:val="En-tte"/>
    </w:pPr>
  </w:p>
  <w:p w14:paraId="2E69200B" w14:textId="77777777" w:rsidR="00B7608C" w:rsidRDefault="00B760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780"/>
    <w:multiLevelType w:val="hybridMultilevel"/>
    <w:tmpl w:val="9CEA5D16"/>
    <w:lvl w:ilvl="0" w:tplc="609486D2">
      <w:start w:val="3"/>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 w15:restartNumberingAfterBreak="0">
    <w:nsid w:val="09C164E0"/>
    <w:multiLevelType w:val="hybridMultilevel"/>
    <w:tmpl w:val="7674E5F4"/>
    <w:lvl w:ilvl="0" w:tplc="9B6E4B70">
      <w:numFmt w:val="bullet"/>
      <w:lvlText w:val="-"/>
      <w:lvlJc w:val="left"/>
      <w:pPr>
        <w:ind w:left="1068" w:hanging="360"/>
      </w:pPr>
      <w:rPr>
        <w:rFonts w:ascii="Verdana" w:eastAsiaTheme="minorHAnsi" w:hAnsi="Verdana" w:cstheme="minorBidi" w:hint="default"/>
      </w:rPr>
    </w:lvl>
    <w:lvl w:ilvl="1" w:tplc="080C0003">
      <w:start w:val="1"/>
      <w:numFmt w:val="bullet"/>
      <w:lvlText w:val="o"/>
      <w:lvlJc w:val="left"/>
      <w:pPr>
        <w:ind w:left="1788" w:hanging="360"/>
      </w:pPr>
      <w:rPr>
        <w:rFonts w:ascii="Courier New" w:hAnsi="Courier New" w:cs="Courier New" w:hint="default"/>
      </w:rPr>
    </w:lvl>
    <w:lvl w:ilvl="2" w:tplc="5FE66B2C">
      <w:numFmt w:val="bullet"/>
      <w:lvlText w:val=""/>
      <w:lvlJc w:val="left"/>
      <w:pPr>
        <w:ind w:left="2508" w:hanging="360"/>
      </w:pPr>
      <w:rPr>
        <w:rFonts w:ascii="Wingdings" w:eastAsiaTheme="minorHAnsi" w:hAnsi="Wingdings" w:cstheme="minorBidi" w:hint="default"/>
      </w:rPr>
    </w:lvl>
    <w:lvl w:ilvl="3" w:tplc="080C000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0E2A14B1"/>
    <w:multiLevelType w:val="hybridMultilevel"/>
    <w:tmpl w:val="0B04EABC"/>
    <w:lvl w:ilvl="0" w:tplc="09822DF2">
      <w:start w:val="1"/>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1D6867B0"/>
    <w:multiLevelType w:val="hybridMultilevel"/>
    <w:tmpl w:val="BE44DAFA"/>
    <w:lvl w:ilvl="0" w:tplc="74241C2A">
      <w:start w:val="318"/>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2846708"/>
    <w:multiLevelType w:val="hybridMultilevel"/>
    <w:tmpl w:val="B6C64CC0"/>
    <w:lvl w:ilvl="0" w:tplc="8E3E6A3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2918371A"/>
    <w:multiLevelType w:val="hybridMultilevel"/>
    <w:tmpl w:val="2C308EB0"/>
    <w:lvl w:ilvl="0" w:tplc="080C000F">
      <w:start w:val="1"/>
      <w:numFmt w:val="decimal"/>
      <w:lvlText w:val="%1."/>
      <w:lvlJc w:val="left"/>
      <w:pPr>
        <w:ind w:left="927" w:hanging="360"/>
      </w:p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6" w15:restartNumberingAfterBreak="0">
    <w:nsid w:val="2AA12656"/>
    <w:multiLevelType w:val="hybridMultilevel"/>
    <w:tmpl w:val="938E2112"/>
    <w:lvl w:ilvl="0" w:tplc="02DE786E">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7" w15:restartNumberingAfterBreak="0">
    <w:nsid w:val="2B7D1BE1"/>
    <w:multiLevelType w:val="hybridMultilevel"/>
    <w:tmpl w:val="9CAC2226"/>
    <w:lvl w:ilvl="0" w:tplc="1EE8040C">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8" w15:restartNumberingAfterBreak="0">
    <w:nsid w:val="2C8B0635"/>
    <w:multiLevelType w:val="hybridMultilevel"/>
    <w:tmpl w:val="452E560A"/>
    <w:lvl w:ilvl="0" w:tplc="B8FE8CBA">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D624058"/>
    <w:multiLevelType w:val="hybridMultilevel"/>
    <w:tmpl w:val="1ADAA7DA"/>
    <w:lvl w:ilvl="0" w:tplc="6A466F8E">
      <w:start w:val="5"/>
      <w:numFmt w:val="bullet"/>
      <w:lvlText w:val="-"/>
      <w:lvlJc w:val="left"/>
      <w:pPr>
        <w:ind w:left="1080" w:hanging="360"/>
      </w:pPr>
      <w:rPr>
        <w:rFonts w:ascii="Verdana" w:eastAsiaTheme="minorHAnsi" w:hAnsi="Verdana" w:cs="Palatino-Bold" w:hint="default"/>
        <w:b/>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2D9B4B5B"/>
    <w:multiLevelType w:val="hybridMultilevel"/>
    <w:tmpl w:val="91365A2E"/>
    <w:lvl w:ilvl="0" w:tplc="EE6C282C">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F0B68DD"/>
    <w:multiLevelType w:val="hybridMultilevel"/>
    <w:tmpl w:val="BE88016C"/>
    <w:lvl w:ilvl="0" w:tplc="4324505E">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2" w15:restartNumberingAfterBreak="0">
    <w:nsid w:val="2FC67FDE"/>
    <w:multiLevelType w:val="hybridMultilevel"/>
    <w:tmpl w:val="CE4A97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50D5EC4"/>
    <w:multiLevelType w:val="hybridMultilevel"/>
    <w:tmpl w:val="6652CC78"/>
    <w:lvl w:ilvl="0" w:tplc="45DEB872">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4" w15:restartNumberingAfterBreak="0">
    <w:nsid w:val="3EB42EB8"/>
    <w:multiLevelType w:val="hybridMultilevel"/>
    <w:tmpl w:val="D722F2D4"/>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30012E3"/>
    <w:multiLevelType w:val="hybridMultilevel"/>
    <w:tmpl w:val="30AEFB76"/>
    <w:lvl w:ilvl="0" w:tplc="2A904A84">
      <w:numFmt w:val="bullet"/>
      <w:lvlText w:val="-"/>
      <w:lvlJc w:val="left"/>
      <w:pPr>
        <w:ind w:left="1776" w:hanging="360"/>
      </w:pPr>
      <w:rPr>
        <w:rFonts w:ascii="Verdana" w:eastAsia="Times New Roman" w:hAnsi="Verdana" w:cs="Times New Roman" w:hint="default"/>
      </w:rPr>
    </w:lvl>
    <w:lvl w:ilvl="1" w:tplc="080C0003">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6" w15:restartNumberingAfterBreak="0">
    <w:nsid w:val="44064EC6"/>
    <w:multiLevelType w:val="hybridMultilevel"/>
    <w:tmpl w:val="CBD65A0C"/>
    <w:lvl w:ilvl="0" w:tplc="02DE431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8C31434"/>
    <w:multiLevelType w:val="hybridMultilevel"/>
    <w:tmpl w:val="D19CFFDC"/>
    <w:lvl w:ilvl="0" w:tplc="CDF84056">
      <w:start w:val="1"/>
      <w:numFmt w:val="decimal"/>
      <w:pStyle w:val="Listenumros"/>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9120720"/>
    <w:multiLevelType w:val="hybridMultilevel"/>
    <w:tmpl w:val="E0C6A4B2"/>
    <w:lvl w:ilvl="0" w:tplc="058E62DA">
      <w:numFmt w:val="bullet"/>
      <w:lvlText w:val="-"/>
      <w:lvlJc w:val="left"/>
      <w:pPr>
        <w:ind w:left="1068" w:hanging="360"/>
      </w:pPr>
      <w:rPr>
        <w:rFonts w:ascii="Calibri" w:eastAsia="Calibri" w:hAnsi="Calibri"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9" w15:restartNumberingAfterBreak="0">
    <w:nsid w:val="4E6F2CFB"/>
    <w:multiLevelType w:val="hybridMultilevel"/>
    <w:tmpl w:val="5D3C1BC6"/>
    <w:lvl w:ilvl="0" w:tplc="96A0DF04">
      <w:start w:val="3"/>
      <w:numFmt w:val="bullet"/>
      <w:lvlText w:val=""/>
      <w:lvlJc w:val="left"/>
      <w:pPr>
        <w:ind w:left="1068" w:hanging="360"/>
      </w:pPr>
      <w:rPr>
        <w:rFonts w:ascii="Wingdings" w:eastAsiaTheme="minorHAnsi" w:hAnsi="Wingdings"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 w15:restartNumberingAfterBreak="0">
    <w:nsid w:val="4FA1271E"/>
    <w:multiLevelType w:val="multilevel"/>
    <w:tmpl w:val="44B08250"/>
    <w:lvl w:ilvl="0">
      <w:start w:val="1"/>
      <w:numFmt w:val="decimal"/>
      <w:pStyle w:val="Titre1"/>
      <w:lvlText w:val="%1"/>
      <w:lvlJc w:val="left"/>
      <w:pPr>
        <w:ind w:left="567" w:hanging="567"/>
      </w:pPr>
      <w:rPr>
        <w:rFonts w:hint="default"/>
      </w:rPr>
    </w:lvl>
    <w:lvl w:ilvl="1">
      <w:start w:val="1"/>
      <w:numFmt w:val="decimal"/>
      <w:pStyle w:val="Titre2"/>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upperLetter"/>
      <w:pStyle w:val="Titre4"/>
      <w:lvlText w:val="%4."/>
      <w:lvlJc w:val="left"/>
      <w:pPr>
        <w:ind w:left="567" w:hanging="567"/>
      </w:pPr>
      <w:rPr>
        <w:rFonts w:hint="default"/>
      </w:rPr>
    </w:lvl>
    <w:lvl w:ilvl="4">
      <w:start w:val="1"/>
      <w:numFmt w:val="lowerLetter"/>
      <w:pStyle w:val="Titre5"/>
      <w:lvlText w:val="%5"/>
      <w:lvlJc w:val="left"/>
      <w:pPr>
        <w:ind w:left="567" w:hanging="567"/>
      </w:pPr>
      <w:rPr>
        <w:rFonts w:hint="default"/>
      </w:rPr>
    </w:lvl>
    <w:lvl w:ilvl="5">
      <w:start w:val="1"/>
      <w:numFmt w:val="lowerRoman"/>
      <w:pStyle w:val="Titre6"/>
      <w:lvlText w:val="%6"/>
      <w:lvlJc w:val="left"/>
      <w:pPr>
        <w:ind w:left="567" w:hanging="567"/>
      </w:pPr>
      <w:rPr>
        <w:rFonts w:hint="default"/>
      </w:rPr>
    </w:lvl>
    <w:lvl w:ilvl="6">
      <w:start w:val="1"/>
      <w:numFmt w:val="decimal"/>
      <w:pStyle w:val="Titre7"/>
      <w:lvlText w:val="(%7)"/>
      <w:lvlJc w:val="left"/>
      <w:pPr>
        <w:ind w:left="567" w:hanging="567"/>
      </w:pPr>
      <w:rPr>
        <w:rFonts w:hint="default"/>
      </w:rPr>
    </w:lvl>
    <w:lvl w:ilvl="7">
      <w:start w:val="1"/>
      <w:numFmt w:val="lowerLetter"/>
      <w:pStyle w:val="Titre8"/>
      <w:lvlText w:val="(%8)"/>
      <w:lvlJc w:val="left"/>
      <w:pPr>
        <w:ind w:left="567" w:hanging="567"/>
      </w:pPr>
      <w:rPr>
        <w:rFonts w:hint="default"/>
      </w:rPr>
    </w:lvl>
    <w:lvl w:ilvl="8">
      <w:start w:val="1"/>
      <w:numFmt w:val="lowerRoman"/>
      <w:pStyle w:val="Titre9"/>
      <w:lvlText w:val="(%9)"/>
      <w:lvlJc w:val="left"/>
      <w:pPr>
        <w:ind w:left="567" w:hanging="567"/>
      </w:pPr>
      <w:rPr>
        <w:rFonts w:hint="default"/>
      </w:rPr>
    </w:lvl>
  </w:abstractNum>
  <w:abstractNum w:abstractNumId="21" w15:restartNumberingAfterBreak="0">
    <w:nsid w:val="4FD01A70"/>
    <w:multiLevelType w:val="hybridMultilevel"/>
    <w:tmpl w:val="B3E84C6A"/>
    <w:lvl w:ilvl="0" w:tplc="D11EF60C">
      <w:numFmt w:val="bullet"/>
      <w:lvlText w:val="-"/>
      <w:lvlJc w:val="left"/>
      <w:pPr>
        <w:ind w:left="1080" w:hanging="360"/>
      </w:pPr>
      <w:rPr>
        <w:rFonts w:ascii="Verdana" w:eastAsia="Times New Roman" w:hAnsi="Verdana"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5BBE3FD1"/>
    <w:multiLevelType w:val="hybridMultilevel"/>
    <w:tmpl w:val="F692D488"/>
    <w:lvl w:ilvl="0" w:tplc="54EEAA62">
      <w:numFmt w:val="bullet"/>
      <w:lvlText w:val="-"/>
      <w:lvlJc w:val="left"/>
      <w:pPr>
        <w:ind w:left="927" w:hanging="360"/>
      </w:pPr>
      <w:rPr>
        <w:rFonts w:ascii="Verdana" w:eastAsia="Times New Roman" w:hAnsi="Verdana"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3" w15:restartNumberingAfterBreak="0">
    <w:nsid w:val="5FC855A7"/>
    <w:multiLevelType w:val="hybridMultilevel"/>
    <w:tmpl w:val="7A709CB0"/>
    <w:lvl w:ilvl="0" w:tplc="DE4CA96C">
      <w:start w:val="1"/>
      <w:numFmt w:val="upperLetter"/>
      <w:lvlText w:val="%1)"/>
      <w:lvlJc w:val="left"/>
      <w:pPr>
        <w:ind w:left="720" w:hanging="360"/>
      </w:pPr>
      <w:rPr>
        <w:rFonts w:ascii="Verdana" w:eastAsiaTheme="minorHAnsi" w:hAnsi="Verdana" w:cstheme="minorBidi"/>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FFC02E9"/>
    <w:multiLevelType w:val="hybridMultilevel"/>
    <w:tmpl w:val="2C9267B8"/>
    <w:lvl w:ilvl="0" w:tplc="D6FCFE9C">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5" w15:restartNumberingAfterBreak="0">
    <w:nsid w:val="63601E8C"/>
    <w:multiLevelType w:val="hybridMultilevel"/>
    <w:tmpl w:val="269A5804"/>
    <w:lvl w:ilvl="0" w:tplc="724EBB1E">
      <w:numFmt w:val="bullet"/>
      <w:lvlText w:val=""/>
      <w:lvlJc w:val="left"/>
      <w:pPr>
        <w:ind w:left="927" w:hanging="360"/>
      </w:pPr>
      <w:rPr>
        <w:rFonts w:ascii="Wingdings" w:eastAsia="Times New Roman" w:hAnsi="Wingdings" w:cs="Times New Roman" w:hint="default"/>
      </w:rPr>
    </w:lvl>
    <w:lvl w:ilvl="1" w:tplc="080C0003">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6" w15:restartNumberingAfterBreak="0">
    <w:nsid w:val="645C5C64"/>
    <w:multiLevelType w:val="hybridMultilevel"/>
    <w:tmpl w:val="A600E144"/>
    <w:lvl w:ilvl="0" w:tplc="F21229BE">
      <w:numFmt w:val="bullet"/>
      <w:lvlText w:val="-"/>
      <w:lvlJc w:val="left"/>
      <w:pPr>
        <w:ind w:left="1080" w:hanging="360"/>
      </w:pPr>
      <w:rPr>
        <w:rFonts w:ascii="Trebuchet MS" w:eastAsia="Times New Roman" w:hAnsi="Trebuchet MS"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6526389C"/>
    <w:multiLevelType w:val="hybridMultilevel"/>
    <w:tmpl w:val="0068F668"/>
    <w:lvl w:ilvl="0" w:tplc="5EB4997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1A33858"/>
    <w:multiLevelType w:val="hybridMultilevel"/>
    <w:tmpl w:val="C08E7D28"/>
    <w:lvl w:ilvl="0" w:tplc="626E9F6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9" w15:restartNumberingAfterBreak="0">
    <w:nsid w:val="7B3E3ACA"/>
    <w:multiLevelType w:val="hybridMultilevel"/>
    <w:tmpl w:val="0EC61DC2"/>
    <w:lvl w:ilvl="0" w:tplc="92D0C67E">
      <w:numFmt w:val="bullet"/>
      <w:lvlText w:val=""/>
      <w:lvlJc w:val="left"/>
      <w:pPr>
        <w:ind w:left="720" w:hanging="360"/>
      </w:pPr>
      <w:rPr>
        <w:rFonts w:ascii="Wingdings" w:eastAsiaTheme="minorHAnsi" w:hAnsi="Wingdings" w:cstheme="minorBidi"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7"/>
  </w:num>
  <w:num w:numId="4">
    <w:abstractNumId w:val="21"/>
  </w:num>
  <w:num w:numId="5">
    <w:abstractNumId w:val="25"/>
  </w:num>
  <w:num w:numId="6">
    <w:abstractNumId w:val="10"/>
  </w:num>
  <w:num w:numId="7">
    <w:abstractNumId w:val="15"/>
  </w:num>
  <w:num w:numId="8">
    <w:abstractNumId w:val="18"/>
  </w:num>
  <w:num w:numId="9">
    <w:abstractNumId w:val="6"/>
  </w:num>
  <w:num w:numId="10">
    <w:abstractNumId w:val="0"/>
  </w:num>
  <w:num w:numId="11">
    <w:abstractNumId w:val="1"/>
  </w:num>
  <w:num w:numId="12">
    <w:abstractNumId w:val="4"/>
  </w:num>
  <w:num w:numId="13">
    <w:abstractNumId w:val="3"/>
  </w:num>
  <w:num w:numId="14">
    <w:abstractNumId w:val="7"/>
  </w:num>
  <w:num w:numId="15">
    <w:abstractNumId w:val="26"/>
  </w:num>
  <w:num w:numId="16">
    <w:abstractNumId w:val="12"/>
  </w:num>
  <w:num w:numId="17">
    <w:abstractNumId w:val="29"/>
  </w:num>
  <w:num w:numId="18">
    <w:abstractNumId w:val="23"/>
  </w:num>
  <w:num w:numId="19">
    <w:abstractNumId w:val="9"/>
  </w:num>
  <w:num w:numId="20">
    <w:abstractNumId w:val="19"/>
  </w:num>
  <w:num w:numId="21">
    <w:abstractNumId w:val="28"/>
  </w:num>
  <w:num w:numId="22">
    <w:abstractNumId w:val="24"/>
  </w:num>
  <w:num w:numId="23">
    <w:abstractNumId w:val="13"/>
  </w:num>
  <w:num w:numId="24">
    <w:abstractNumId w:val="14"/>
  </w:num>
  <w:num w:numId="25">
    <w:abstractNumId w:val="2"/>
  </w:num>
  <w:num w:numId="26">
    <w:abstractNumId w:val="11"/>
  </w:num>
  <w:num w:numId="27">
    <w:abstractNumId w:val="22"/>
  </w:num>
  <w:num w:numId="28">
    <w:abstractNumId w:val="16"/>
  </w:num>
  <w:num w:numId="29">
    <w:abstractNumId w:val="8"/>
  </w:num>
  <w:num w:numId="3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1F"/>
    <w:rsid w:val="000056FC"/>
    <w:rsid w:val="0002498A"/>
    <w:rsid w:val="00033B24"/>
    <w:rsid w:val="0004163C"/>
    <w:rsid w:val="000553AB"/>
    <w:rsid w:val="000622EB"/>
    <w:rsid w:val="00063034"/>
    <w:rsid w:val="00066C19"/>
    <w:rsid w:val="00081A73"/>
    <w:rsid w:val="00084085"/>
    <w:rsid w:val="00085215"/>
    <w:rsid w:val="000B30EE"/>
    <w:rsid w:val="000B59B1"/>
    <w:rsid w:val="000B60E6"/>
    <w:rsid w:val="000C0D5B"/>
    <w:rsid w:val="000C322C"/>
    <w:rsid w:val="000D1338"/>
    <w:rsid w:val="000D3964"/>
    <w:rsid w:val="000E0715"/>
    <w:rsid w:val="000E7936"/>
    <w:rsid w:val="000F49D9"/>
    <w:rsid w:val="0010070B"/>
    <w:rsid w:val="001048B0"/>
    <w:rsid w:val="00110730"/>
    <w:rsid w:val="00111F6D"/>
    <w:rsid w:val="00112FEB"/>
    <w:rsid w:val="00123E11"/>
    <w:rsid w:val="00124086"/>
    <w:rsid w:val="00136EF4"/>
    <w:rsid w:val="001422FE"/>
    <w:rsid w:val="00144132"/>
    <w:rsid w:val="0015136D"/>
    <w:rsid w:val="001514AA"/>
    <w:rsid w:val="00160CBC"/>
    <w:rsid w:val="00163EFD"/>
    <w:rsid w:val="00166220"/>
    <w:rsid w:val="00166459"/>
    <w:rsid w:val="0017720D"/>
    <w:rsid w:val="00194B64"/>
    <w:rsid w:val="001B4F2F"/>
    <w:rsid w:val="001C2D7B"/>
    <w:rsid w:val="001C49C6"/>
    <w:rsid w:val="001C4FAA"/>
    <w:rsid w:val="001D078E"/>
    <w:rsid w:val="001E370F"/>
    <w:rsid w:val="001E7350"/>
    <w:rsid w:val="001F08B6"/>
    <w:rsid w:val="001F4E92"/>
    <w:rsid w:val="00202B0B"/>
    <w:rsid w:val="00202E76"/>
    <w:rsid w:val="002069FC"/>
    <w:rsid w:val="00206B0F"/>
    <w:rsid w:val="00207141"/>
    <w:rsid w:val="00221676"/>
    <w:rsid w:val="00226B77"/>
    <w:rsid w:val="00230A6A"/>
    <w:rsid w:val="00230D51"/>
    <w:rsid w:val="00231040"/>
    <w:rsid w:val="00237AB8"/>
    <w:rsid w:val="00240653"/>
    <w:rsid w:val="00245E27"/>
    <w:rsid w:val="0025150B"/>
    <w:rsid w:val="00252AA2"/>
    <w:rsid w:val="00285120"/>
    <w:rsid w:val="002853B0"/>
    <w:rsid w:val="002A2C70"/>
    <w:rsid w:val="002A3C05"/>
    <w:rsid w:val="002A6591"/>
    <w:rsid w:val="002B18D9"/>
    <w:rsid w:val="002B6863"/>
    <w:rsid w:val="002C287F"/>
    <w:rsid w:val="002C43F9"/>
    <w:rsid w:val="002D325A"/>
    <w:rsid w:val="002D3F77"/>
    <w:rsid w:val="002E5597"/>
    <w:rsid w:val="002E6660"/>
    <w:rsid w:val="002F2594"/>
    <w:rsid w:val="002F7AFC"/>
    <w:rsid w:val="00300A38"/>
    <w:rsid w:val="00307D84"/>
    <w:rsid w:val="0031060B"/>
    <w:rsid w:val="00310BA9"/>
    <w:rsid w:val="0032040B"/>
    <w:rsid w:val="003274BB"/>
    <w:rsid w:val="00332AE0"/>
    <w:rsid w:val="00340C1F"/>
    <w:rsid w:val="00341F01"/>
    <w:rsid w:val="0035545E"/>
    <w:rsid w:val="00361D94"/>
    <w:rsid w:val="003703BF"/>
    <w:rsid w:val="003731B2"/>
    <w:rsid w:val="00374BDC"/>
    <w:rsid w:val="00387A49"/>
    <w:rsid w:val="003A3E3E"/>
    <w:rsid w:val="003B04F8"/>
    <w:rsid w:val="003B5494"/>
    <w:rsid w:val="003B6936"/>
    <w:rsid w:val="003C0EAF"/>
    <w:rsid w:val="003C37B3"/>
    <w:rsid w:val="003D6015"/>
    <w:rsid w:val="003F373B"/>
    <w:rsid w:val="003F4057"/>
    <w:rsid w:val="003F6B50"/>
    <w:rsid w:val="00401F35"/>
    <w:rsid w:val="004050BA"/>
    <w:rsid w:val="004068F2"/>
    <w:rsid w:val="00416462"/>
    <w:rsid w:val="0041646E"/>
    <w:rsid w:val="00420971"/>
    <w:rsid w:val="0042128B"/>
    <w:rsid w:val="00425B68"/>
    <w:rsid w:val="00430454"/>
    <w:rsid w:val="00433B92"/>
    <w:rsid w:val="0044505F"/>
    <w:rsid w:val="00446933"/>
    <w:rsid w:val="00450D15"/>
    <w:rsid w:val="00451316"/>
    <w:rsid w:val="00451777"/>
    <w:rsid w:val="00474348"/>
    <w:rsid w:val="004747CB"/>
    <w:rsid w:val="00474BAF"/>
    <w:rsid w:val="00480616"/>
    <w:rsid w:val="004867A6"/>
    <w:rsid w:val="00490BFF"/>
    <w:rsid w:val="0049340B"/>
    <w:rsid w:val="004A391E"/>
    <w:rsid w:val="004A7C34"/>
    <w:rsid w:val="004B472C"/>
    <w:rsid w:val="004C1B66"/>
    <w:rsid w:val="004C58DA"/>
    <w:rsid w:val="004D0685"/>
    <w:rsid w:val="004E691C"/>
    <w:rsid w:val="004F452F"/>
    <w:rsid w:val="004F4C04"/>
    <w:rsid w:val="004F4D8E"/>
    <w:rsid w:val="004F6975"/>
    <w:rsid w:val="00501987"/>
    <w:rsid w:val="0050499D"/>
    <w:rsid w:val="00507A05"/>
    <w:rsid w:val="00510082"/>
    <w:rsid w:val="005113E1"/>
    <w:rsid w:val="00515814"/>
    <w:rsid w:val="005371F3"/>
    <w:rsid w:val="005614C3"/>
    <w:rsid w:val="00563A7D"/>
    <w:rsid w:val="0057179F"/>
    <w:rsid w:val="0057395B"/>
    <w:rsid w:val="00575FFC"/>
    <w:rsid w:val="00580ED4"/>
    <w:rsid w:val="005847CD"/>
    <w:rsid w:val="00596287"/>
    <w:rsid w:val="005A1374"/>
    <w:rsid w:val="005A6B89"/>
    <w:rsid w:val="005B101F"/>
    <w:rsid w:val="005B2BED"/>
    <w:rsid w:val="005B5478"/>
    <w:rsid w:val="005C5F08"/>
    <w:rsid w:val="005C79CA"/>
    <w:rsid w:val="005D03F1"/>
    <w:rsid w:val="005E708B"/>
    <w:rsid w:val="005F12FE"/>
    <w:rsid w:val="005F6A18"/>
    <w:rsid w:val="00604C95"/>
    <w:rsid w:val="006126FC"/>
    <w:rsid w:val="00612C4F"/>
    <w:rsid w:val="00614845"/>
    <w:rsid w:val="006152C0"/>
    <w:rsid w:val="00623255"/>
    <w:rsid w:val="00624049"/>
    <w:rsid w:val="00637949"/>
    <w:rsid w:val="0064363B"/>
    <w:rsid w:val="00643CA3"/>
    <w:rsid w:val="00645C09"/>
    <w:rsid w:val="006474F6"/>
    <w:rsid w:val="00653E5D"/>
    <w:rsid w:val="006559E1"/>
    <w:rsid w:val="006671FB"/>
    <w:rsid w:val="00671569"/>
    <w:rsid w:val="00675FE2"/>
    <w:rsid w:val="00683A82"/>
    <w:rsid w:val="00685CE4"/>
    <w:rsid w:val="00692C6C"/>
    <w:rsid w:val="006A2A97"/>
    <w:rsid w:val="006A34EA"/>
    <w:rsid w:val="006A4FE2"/>
    <w:rsid w:val="006A5EEE"/>
    <w:rsid w:val="006B01C5"/>
    <w:rsid w:val="006B0559"/>
    <w:rsid w:val="006D2B03"/>
    <w:rsid w:val="006D3C66"/>
    <w:rsid w:val="006D7E18"/>
    <w:rsid w:val="006E56E6"/>
    <w:rsid w:val="007021FB"/>
    <w:rsid w:val="00702E70"/>
    <w:rsid w:val="0070692B"/>
    <w:rsid w:val="007110FB"/>
    <w:rsid w:val="00713ECE"/>
    <w:rsid w:val="00732652"/>
    <w:rsid w:val="007329CD"/>
    <w:rsid w:val="00741319"/>
    <w:rsid w:val="00741832"/>
    <w:rsid w:val="00743311"/>
    <w:rsid w:val="00746D57"/>
    <w:rsid w:val="00747803"/>
    <w:rsid w:val="0075748B"/>
    <w:rsid w:val="00764F35"/>
    <w:rsid w:val="0076667B"/>
    <w:rsid w:val="007717BA"/>
    <w:rsid w:val="00772DD3"/>
    <w:rsid w:val="00772E89"/>
    <w:rsid w:val="00774A80"/>
    <w:rsid w:val="00777590"/>
    <w:rsid w:val="00793B76"/>
    <w:rsid w:val="007A5920"/>
    <w:rsid w:val="007B1939"/>
    <w:rsid w:val="007B1CBD"/>
    <w:rsid w:val="007B522C"/>
    <w:rsid w:val="007C03BC"/>
    <w:rsid w:val="007C20D6"/>
    <w:rsid w:val="007C3DDB"/>
    <w:rsid w:val="007D1DC2"/>
    <w:rsid w:val="007D2C7B"/>
    <w:rsid w:val="007D3454"/>
    <w:rsid w:val="007D4C72"/>
    <w:rsid w:val="007E255A"/>
    <w:rsid w:val="007E5084"/>
    <w:rsid w:val="007F066F"/>
    <w:rsid w:val="007F1212"/>
    <w:rsid w:val="007F40EB"/>
    <w:rsid w:val="007F7D25"/>
    <w:rsid w:val="00801209"/>
    <w:rsid w:val="008218BB"/>
    <w:rsid w:val="00824208"/>
    <w:rsid w:val="00824A9F"/>
    <w:rsid w:val="00831493"/>
    <w:rsid w:val="00837BF1"/>
    <w:rsid w:val="00837ED8"/>
    <w:rsid w:val="00841E5D"/>
    <w:rsid w:val="00845F96"/>
    <w:rsid w:val="0085604D"/>
    <w:rsid w:val="00876411"/>
    <w:rsid w:val="0088238F"/>
    <w:rsid w:val="008830A3"/>
    <w:rsid w:val="00884537"/>
    <w:rsid w:val="00886C01"/>
    <w:rsid w:val="008A36E2"/>
    <w:rsid w:val="008A5176"/>
    <w:rsid w:val="008C4C5C"/>
    <w:rsid w:val="008C66E9"/>
    <w:rsid w:val="008C6824"/>
    <w:rsid w:val="008D3984"/>
    <w:rsid w:val="008D6FEC"/>
    <w:rsid w:val="008E295B"/>
    <w:rsid w:val="008E482D"/>
    <w:rsid w:val="008F7C7D"/>
    <w:rsid w:val="00902117"/>
    <w:rsid w:val="00905446"/>
    <w:rsid w:val="0091095C"/>
    <w:rsid w:val="00911D26"/>
    <w:rsid w:val="00913927"/>
    <w:rsid w:val="009149BA"/>
    <w:rsid w:val="00916B4A"/>
    <w:rsid w:val="00917FEA"/>
    <w:rsid w:val="0092418C"/>
    <w:rsid w:val="00931706"/>
    <w:rsid w:val="00933B57"/>
    <w:rsid w:val="0093443B"/>
    <w:rsid w:val="00944814"/>
    <w:rsid w:val="00950B55"/>
    <w:rsid w:val="00952977"/>
    <w:rsid w:val="0095480A"/>
    <w:rsid w:val="009565BC"/>
    <w:rsid w:val="009A35DB"/>
    <w:rsid w:val="009A4D02"/>
    <w:rsid w:val="009A68CF"/>
    <w:rsid w:val="009A6E03"/>
    <w:rsid w:val="009B0C59"/>
    <w:rsid w:val="009D293C"/>
    <w:rsid w:val="009D4732"/>
    <w:rsid w:val="009E127E"/>
    <w:rsid w:val="009E4477"/>
    <w:rsid w:val="009F2C47"/>
    <w:rsid w:val="009F2EEC"/>
    <w:rsid w:val="00A0060C"/>
    <w:rsid w:val="00A15FD4"/>
    <w:rsid w:val="00A30A45"/>
    <w:rsid w:val="00A31C96"/>
    <w:rsid w:val="00A32879"/>
    <w:rsid w:val="00A334C2"/>
    <w:rsid w:val="00A356B8"/>
    <w:rsid w:val="00A368B0"/>
    <w:rsid w:val="00A42E75"/>
    <w:rsid w:val="00A5065C"/>
    <w:rsid w:val="00A60EA3"/>
    <w:rsid w:val="00A748F9"/>
    <w:rsid w:val="00A7512B"/>
    <w:rsid w:val="00A87465"/>
    <w:rsid w:val="00A90269"/>
    <w:rsid w:val="00A92916"/>
    <w:rsid w:val="00A92C0C"/>
    <w:rsid w:val="00A96CA2"/>
    <w:rsid w:val="00A97A7B"/>
    <w:rsid w:val="00A97DB2"/>
    <w:rsid w:val="00AB18EA"/>
    <w:rsid w:val="00AC0447"/>
    <w:rsid w:val="00AD132A"/>
    <w:rsid w:val="00AD23D5"/>
    <w:rsid w:val="00AD3C99"/>
    <w:rsid w:val="00AD6577"/>
    <w:rsid w:val="00AD7300"/>
    <w:rsid w:val="00AE21F5"/>
    <w:rsid w:val="00AE473D"/>
    <w:rsid w:val="00AF113F"/>
    <w:rsid w:val="00AF54ED"/>
    <w:rsid w:val="00AF5953"/>
    <w:rsid w:val="00B078CD"/>
    <w:rsid w:val="00B10CF3"/>
    <w:rsid w:val="00B1772A"/>
    <w:rsid w:val="00B17DC9"/>
    <w:rsid w:val="00B24F6A"/>
    <w:rsid w:val="00B31066"/>
    <w:rsid w:val="00B40F41"/>
    <w:rsid w:val="00B45072"/>
    <w:rsid w:val="00B455F1"/>
    <w:rsid w:val="00B51805"/>
    <w:rsid w:val="00B53290"/>
    <w:rsid w:val="00B55DF0"/>
    <w:rsid w:val="00B56F29"/>
    <w:rsid w:val="00B6646C"/>
    <w:rsid w:val="00B70C66"/>
    <w:rsid w:val="00B7608C"/>
    <w:rsid w:val="00B82AFC"/>
    <w:rsid w:val="00B92D94"/>
    <w:rsid w:val="00B970CC"/>
    <w:rsid w:val="00B97DC1"/>
    <w:rsid w:val="00BA0E0F"/>
    <w:rsid w:val="00BA3761"/>
    <w:rsid w:val="00BD475F"/>
    <w:rsid w:val="00BE15F6"/>
    <w:rsid w:val="00BE2A7A"/>
    <w:rsid w:val="00BE307D"/>
    <w:rsid w:val="00BE64F6"/>
    <w:rsid w:val="00C02986"/>
    <w:rsid w:val="00C03630"/>
    <w:rsid w:val="00C0796F"/>
    <w:rsid w:val="00C25370"/>
    <w:rsid w:val="00C26579"/>
    <w:rsid w:val="00C30EB2"/>
    <w:rsid w:val="00C32432"/>
    <w:rsid w:val="00C40FCC"/>
    <w:rsid w:val="00C4655E"/>
    <w:rsid w:val="00C47995"/>
    <w:rsid w:val="00C6679B"/>
    <w:rsid w:val="00C85898"/>
    <w:rsid w:val="00C86DCF"/>
    <w:rsid w:val="00CA66D4"/>
    <w:rsid w:val="00CA77C4"/>
    <w:rsid w:val="00CA7F3B"/>
    <w:rsid w:val="00CB4F3F"/>
    <w:rsid w:val="00CC6E4C"/>
    <w:rsid w:val="00CD016D"/>
    <w:rsid w:val="00CD4D15"/>
    <w:rsid w:val="00CE1DA0"/>
    <w:rsid w:val="00CE3D5F"/>
    <w:rsid w:val="00CE4159"/>
    <w:rsid w:val="00CE617C"/>
    <w:rsid w:val="00CF223F"/>
    <w:rsid w:val="00D110E5"/>
    <w:rsid w:val="00D353E8"/>
    <w:rsid w:val="00D461A8"/>
    <w:rsid w:val="00D47E1B"/>
    <w:rsid w:val="00D51F6D"/>
    <w:rsid w:val="00D527C1"/>
    <w:rsid w:val="00D7273B"/>
    <w:rsid w:val="00D74767"/>
    <w:rsid w:val="00D758A3"/>
    <w:rsid w:val="00D84078"/>
    <w:rsid w:val="00D85103"/>
    <w:rsid w:val="00D860DD"/>
    <w:rsid w:val="00D95519"/>
    <w:rsid w:val="00D96795"/>
    <w:rsid w:val="00DA0D55"/>
    <w:rsid w:val="00DB1935"/>
    <w:rsid w:val="00DB2AF0"/>
    <w:rsid w:val="00DB5D82"/>
    <w:rsid w:val="00DC66DF"/>
    <w:rsid w:val="00DD1501"/>
    <w:rsid w:val="00DD536C"/>
    <w:rsid w:val="00DD61C6"/>
    <w:rsid w:val="00E00E6C"/>
    <w:rsid w:val="00E0554D"/>
    <w:rsid w:val="00E06246"/>
    <w:rsid w:val="00E072CD"/>
    <w:rsid w:val="00E1107C"/>
    <w:rsid w:val="00E12776"/>
    <w:rsid w:val="00E142F1"/>
    <w:rsid w:val="00E221C9"/>
    <w:rsid w:val="00E3215B"/>
    <w:rsid w:val="00E36A90"/>
    <w:rsid w:val="00E42A1B"/>
    <w:rsid w:val="00E508D4"/>
    <w:rsid w:val="00E64129"/>
    <w:rsid w:val="00E645E5"/>
    <w:rsid w:val="00E66848"/>
    <w:rsid w:val="00E700D5"/>
    <w:rsid w:val="00E77645"/>
    <w:rsid w:val="00E77B65"/>
    <w:rsid w:val="00E82C49"/>
    <w:rsid w:val="00E922B5"/>
    <w:rsid w:val="00E937CB"/>
    <w:rsid w:val="00EA73FC"/>
    <w:rsid w:val="00EB05A0"/>
    <w:rsid w:val="00EB73FC"/>
    <w:rsid w:val="00EC22A5"/>
    <w:rsid w:val="00EC7C3E"/>
    <w:rsid w:val="00ED5777"/>
    <w:rsid w:val="00EE1CBF"/>
    <w:rsid w:val="00EE5920"/>
    <w:rsid w:val="00F00047"/>
    <w:rsid w:val="00F01D46"/>
    <w:rsid w:val="00F02244"/>
    <w:rsid w:val="00F11862"/>
    <w:rsid w:val="00F148A4"/>
    <w:rsid w:val="00F24C5F"/>
    <w:rsid w:val="00F25B9F"/>
    <w:rsid w:val="00F30FAE"/>
    <w:rsid w:val="00F404FF"/>
    <w:rsid w:val="00F47D50"/>
    <w:rsid w:val="00F53027"/>
    <w:rsid w:val="00F65DBB"/>
    <w:rsid w:val="00F6790A"/>
    <w:rsid w:val="00F77255"/>
    <w:rsid w:val="00F8122C"/>
    <w:rsid w:val="00F83EC3"/>
    <w:rsid w:val="00F91DA6"/>
    <w:rsid w:val="00F96051"/>
    <w:rsid w:val="00F968AB"/>
    <w:rsid w:val="00FA7402"/>
    <w:rsid w:val="00FB6543"/>
    <w:rsid w:val="00FB66B0"/>
    <w:rsid w:val="00FC3676"/>
    <w:rsid w:val="00FC7003"/>
    <w:rsid w:val="00FD15BA"/>
    <w:rsid w:val="00FE1409"/>
    <w:rsid w:val="00FE1C7B"/>
    <w:rsid w:val="00FE22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084BF"/>
  <w15:chartTrackingRefBased/>
  <w15:docId w15:val="{47CE3225-E974-4982-8720-33BA6FC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BE" w:eastAsia="en-US" w:bidi="ar-SA"/>
      </w:rPr>
    </w:rPrDefault>
    <w:pPrDefault>
      <w:pPr>
        <w:jc w:val="both"/>
      </w:pPr>
    </w:pPrDefault>
  </w:docDefaults>
  <w:latentStyles w:defLockedState="0" w:defUIPriority="0" w:defSemiHidden="0" w:defUnhideWhenUsed="0" w:defQFormat="0" w:count="377">
    <w:lsdException w:name="Normal"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9" w:unhideWhenUsed="1"/>
    <w:lsdException w:name="heading 8" w:semiHidden="1" w:uiPriority="9" w:unhideWhenUsed="1"/>
    <w:lsdException w:name="heading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footnote text" w:uiPriority="99"/>
    <w:lsdException w:name="header" w:semiHidden="1" w:unhideWhenUsed="1"/>
    <w:lsdException w:name="footer" w:semiHidden="1" w:uiPriority="99" w:unhideWhenUsed="1"/>
    <w:lsdException w:name="caption" w:semiHidden="1" w:uiPriority="9" w:unhideWhenUsed="1"/>
    <w:lsdException w:name="footnote reference" w:uiPriority="99"/>
    <w:lsdException w:name="page number" w:semiHidden="1" w:unhideWhenUsed="1"/>
    <w:lsdException w:name="endnote text" w:semiHidden="1" w:unhideWhenUsed="1"/>
    <w:lsdException w:name="List Number" w:semiHidden="1" w:uiPriority="2" w:unhideWhenUsed="1" w:qFormat="1"/>
    <w:lsdException w:name="Title" w:qFormat="1"/>
    <w:lsdException w:name="Default Paragraph Font" w:semiHidden="1" w:uiPriority="1" w:unhideWhenUsed="1"/>
    <w:lsdException w:name="Subtitle" w:uiPriority="11"/>
    <w:lsdException w:name="Hyperlink" w:semiHidden="1" w:uiPriority="99" w:unhideWhenUsed="1"/>
    <w:lsdException w:name="Strong" w:uiPriority="22"/>
    <w:lsdException w:name="Emphasis" w:uiPriority="20"/>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99"/>
    <w:lsdException w:name="List Paragraph" w:uiPriority="34" w:qFormat="1"/>
    <w:lsdException w:name="Quote" w:uiPriority="1" w:qFormat="1"/>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1DC2"/>
    <w:pPr>
      <w:ind w:left="567"/>
    </w:pPr>
    <w:rPr>
      <w:iCs/>
      <w:sz w:val="22"/>
      <w:szCs w:val="24"/>
      <w:lang w:eastAsia="fr-BE"/>
    </w:rPr>
  </w:style>
  <w:style w:type="paragraph" w:styleId="Titre1">
    <w:name w:val="heading 1"/>
    <w:basedOn w:val="Normal"/>
    <w:next w:val="Normal"/>
    <w:link w:val="Titre1Car"/>
    <w:uiPriority w:val="3"/>
    <w:qFormat/>
    <w:rsid w:val="001E7350"/>
    <w:pPr>
      <w:keepNext/>
      <w:numPr>
        <w:numId w:val="2"/>
      </w:numPr>
      <w:spacing w:before="240" w:after="120"/>
      <w:outlineLvl w:val="0"/>
    </w:pPr>
    <w:rPr>
      <w:rFonts w:eastAsiaTheme="majorEastAsia" w:cstheme="majorBidi"/>
      <w:b/>
      <w:bCs/>
      <w:kern w:val="32"/>
      <w:sz w:val="28"/>
      <w:szCs w:val="32"/>
      <w:u w:val="single"/>
      <w:lang w:eastAsia="en-US"/>
    </w:rPr>
  </w:style>
  <w:style w:type="paragraph" w:styleId="Titre2">
    <w:name w:val="heading 2"/>
    <w:basedOn w:val="Normal"/>
    <w:next w:val="Normal"/>
    <w:link w:val="Titre2Car"/>
    <w:uiPriority w:val="3"/>
    <w:qFormat/>
    <w:rsid w:val="00692C6C"/>
    <w:pPr>
      <w:keepNext/>
      <w:numPr>
        <w:ilvl w:val="1"/>
        <w:numId w:val="2"/>
      </w:numPr>
      <w:spacing w:before="240" w:after="120"/>
      <w:outlineLvl w:val="1"/>
    </w:pPr>
    <w:rPr>
      <w:rFonts w:eastAsiaTheme="majorEastAsia" w:cstheme="majorBidi"/>
      <w:b/>
      <w:bCs/>
      <w:iCs w:val="0"/>
      <w:sz w:val="24"/>
      <w:szCs w:val="28"/>
      <w:u w:val="single"/>
      <w:lang w:eastAsia="en-US"/>
    </w:rPr>
  </w:style>
  <w:style w:type="paragraph" w:styleId="Titre3">
    <w:name w:val="heading 3"/>
    <w:basedOn w:val="Normal"/>
    <w:next w:val="Normal"/>
    <w:link w:val="Titre3Car"/>
    <w:uiPriority w:val="3"/>
    <w:qFormat/>
    <w:rsid w:val="00772DD3"/>
    <w:pPr>
      <w:keepNext/>
      <w:spacing w:before="240" w:after="120"/>
      <w:outlineLvl w:val="2"/>
    </w:pPr>
    <w:rPr>
      <w:rFonts w:eastAsia="Arial Unicode MS" w:cs="Arial Unicode MS"/>
      <w:b/>
      <w:spacing w:val="-3"/>
      <w:sz w:val="24"/>
      <w:szCs w:val="20"/>
      <w:u w:val="single"/>
    </w:rPr>
  </w:style>
  <w:style w:type="paragraph" w:styleId="Titre4">
    <w:name w:val="heading 4"/>
    <w:basedOn w:val="Normal"/>
    <w:next w:val="Normal"/>
    <w:link w:val="Titre4Car"/>
    <w:uiPriority w:val="3"/>
    <w:qFormat/>
    <w:rsid w:val="00BE2A7A"/>
    <w:pPr>
      <w:keepNext/>
      <w:numPr>
        <w:ilvl w:val="3"/>
        <w:numId w:val="2"/>
      </w:numPr>
      <w:spacing w:before="240" w:after="120"/>
      <w:outlineLvl w:val="3"/>
    </w:pPr>
    <w:rPr>
      <w:rFonts w:eastAsiaTheme="majorEastAsia" w:cstheme="majorBidi"/>
      <w:b/>
      <w:bCs/>
      <w:i/>
      <w:szCs w:val="28"/>
      <w:u w:val="single"/>
    </w:rPr>
  </w:style>
  <w:style w:type="paragraph" w:styleId="Titre5">
    <w:name w:val="heading 5"/>
    <w:basedOn w:val="Normal"/>
    <w:next w:val="Normal"/>
    <w:link w:val="Titre5Car"/>
    <w:uiPriority w:val="3"/>
    <w:qFormat/>
    <w:rsid w:val="00BE2A7A"/>
    <w:pPr>
      <w:numPr>
        <w:ilvl w:val="4"/>
        <w:numId w:val="2"/>
      </w:numPr>
      <w:spacing w:before="240" w:after="120"/>
      <w:outlineLvl w:val="4"/>
    </w:pPr>
    <w:rPr>
      <w:rFonts w:eastAsiaTheme="majorEastAsia" w:cstheme="majorBidi"/>
      <w:b/>
      <w:bCs/>
      <w:i/>
      <w:szCs w:val="26"/>
      <w:u w:val="single"/>
    </w:rPr>
  </w:style>
  <w:style w:type="paragraph" w:styleId="Titre6">
    <w:name w:val="heading 6"/>
    <w:basedOn w:val="Normal"/>
    <w:next w:val="Normal"/>
    <w:link w:val="Titre6Car"/>
    <w:uiPriority w:val="3"/>
    <w:qFormat/>
    <w:rsid w:val="00BE2A7A"/>
    <w:pPr>
      <w:numPr>
        <w:ilvl w:val="5"/>
        <w:numId w:val="2"/>
      </w:numPr>
      <w:spacing w:before="240" w:after="120"/>
      <w:outlineLvl w:val="5"/>
    </w:pPr>
    <w:rPr>
      <w:rFonts w:eastAsiaTheme="majorEastAsia" w:cstheme="majorBidi"/>
      <w:b/>
      <w:bCs/>
      <w:i/>
      <w:szCs w:val="22"/>
      <w:u w:val="single"/>
    </w:rPr>
  </w:style>
  <w:style w:type="paragraph" w:styleId="Titre7">
    <w:name w:val="heading 7"/>
    <w:basedOn w:val="Normal"/>
    <w:next w:val="Normal"/>
    <w:link w:val="Titre7Car"/>
    <w:uiPriority w:val="3"/>
    <w:unhideWhenUsed/>
    <w:rsid w:val="00886C01"/>
    <w:pPr>
      <w:keepNext/>
      <w:keepLines/>
      <w:numPr>
        <w:ilvl w:val="6"/>
        <w:numId w:val="2"/>
      </w:numPr>
      <w:spacing w:before="120" w:after="120"/>
      <w:outlineLvl w:val="6"/>
    </w:pPr>
    <w:rPr>
      <w:rFonts w:ascii="Calibri Light" w:eastAsiaTheme="majorEastAsia" w:hAnsi="Calibri Light" w:cstheme="majorBidi"/>
      <w:b/>
      <w:i/>
      <w:iCs w:val="0"/>
      <w:szCs w:val="21"/>
    </w:rPr>
  </w:style>
  <w:style w:type="paragraph" w:styleId="Titre8">
    <w:name w:val="heading 8"/>
    <w:basedOn w:val="Normal"/>
    <w:next w:val="Normal"/>
    <w:link w:val="Titre8Car"/>
    <w:uiPriority w:val="3"/>
    <w:unhideWhenUsed/>
    <w:rsid w:val="000056FC"/>
    <w:pPr>
      <w:keepNext/>
      <w:keepLines/>
      <w:numPr>
        <w:ilvl w:val="7"/>
        <w:numId w:val="2"/>
      </w:numPr>
      <w:spacing w:before="120" w:after="120"/>
      <w:outlineLvl w:val="7"/>
    </w:pPr>
    <w:rPr>
      <w:rFonts w:ascii="Calibri Light" w:eastAsiaTheme="majorEastAsia" w:hAnsi="Calibri Light" w:cstheme="majorBidi"/>
      <w:b/>
      <w:bCs/>
      <w:i/>
    </w:rPr>
  </w:style>
  <w:style w:type="paragraph" w:styleId="Titre9">
    <w:name w:val="heading 9"/>
    <w:basedOn w:val="Normal"/>
    <w:next w:val="Normal"/>
    <w:link w:val="Titre9Car"/>
    <w:uiPriority w:val="3"/>
    <w:unhideWhenUsed/>
    <w:rsid w:val="000056FC"/>
    <w:pPr>
      <w:keepNext/>
      <w:keepLines/>
      <w:numPr>
        <w:ilvl w:val="8"/>
        <w:numId w:val="2"/>
      </w:numPr>
      <w:spacing w:before="120" w:after="120"/>
      <w:outlineLvl w:val="8"/>
    </w:pPr>
    <w:rPr>
      <w:rFonts w:ascii="Calibri Light" w:eastAsiaTheme="majorEastAsia" w:hAnsi="Calibri Light" w:cstheme="majorBidi"/>
      <w:b/>
      <w:bCs/>
      <w:i/>
      <w:iC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bulles1">
    <w:name w:val="Texte de bulles1"/>
    <w:basedOn w:val="Normal"/>
    <w:rsid w:val="00C26579"/>
    <w:rPr>
      <w:rFonts w:ascii="Tahoma" w:hAnsi="Tahoma" w:cs="Tahoma"/>
      <w:sz w:val="16"/>
      <w:szCs w:val="16"/>
    </w:rPr>
  </w:style>
  <w:style w:type="paragraph" w:customStyle="1" w:styleId="Thalesbodytext">
    <w:name w:val="Thales body text"/>
    <w:basedOn w:val="Normal"/>
    <w:link w:val="ThalesbodytextCarCar"/>
    <w:autoRedefine/>
    <w:rsid w:val="00C26579"/>
    <w:pPr>
      <w:jc w:val="center"/>
    </w:pPr>
    <w:rPr>
      <w:b/>
      <w:szCs w:val="22"/>
      <w:u w:val="single"/>
      <w:lang w:eastAsia="fr-FR"/>
    </w:rPr>
  </w:style>
  <w:style w:type="character" w:customStyle="1" w:styleId="ThalesbodytextCarCar">
    <w:name w:val="Thales body text Car Car"/>
    <w:link w:val="Thalesbodytext"/>
    <w:locked/>
    <w:rsid w:val="00C26579"/>
    <w:rPr>
      <w:b/>
      <w:iCs/>
      <w:sz w:val="22"/>
      <w:szCs w:val="22"/>
      <w:u w:val="single"/>
      <w:lang w:eastAsia="fr-FR"/>
    </w:rPr>
  </w:style>
  <w:style w:type="paragraph" w:customStyle="1" w:styleId="ThalesSingleLineSpacing">
    <w:name w:val="Thales Single Line Spacing"/>
    <w:basedOn w:val="Thalesbodytext"/>
    <w:autoRedefine/>
    <w:rsid w:val="00C26579"/>
    <w:pPr>
      <w:tabs>
        <w:tab w:val="left" w:pos="4820"/>
      </w:tabs>
    </w:pPr>
    <w:rPr>
      <w:rFonts w:cs="Calibri"/>
      <w:noProof/>
      <w:sz w:val="24"/>
      <w:szCs w:val="24"/>
      <w:lang w:val="fr-FR"/>
    </w:rPr>
  </w:style>
  <w:style w:type="paragraph" w:customStyle="1" w:styleId="BasicParagraph">
    <w:name w:val="[Basic Paragraph]"/>
    <w:basedOn w:val="Normal"/>
    <w:rsid w:val="007329CD"/>
    <w:pPr>
      <w:widowControl w:val="0"/>
      <w:autoSpaceDE w:val="0"/>
      <w:autoSpaceDN w:val="0"/>
      <w:spacing w:line="288" w:lineRule="auto"/>
      <w:textAlignment w:val="center"/>
    </w:pPr>
    <w:rPr>
      <w:color w:val="000000"/>
      <w:lang w:eastAsia="fr-FR"/>
    </w:rPr>
  </w:style>
  <w:style w:type="paragraph" w:customStyle="1" w:styleId="HeaderOdd">
    <w:name w:val="Header Odd"/>
    <w:basedOn w:val="Sansinterligne"/>
    <w:rsid w:val="00C26579"/>
    <w:pPr>
      <w:pBdr>
        <w:bottom w:val="single" w:sz="4" w:space="1" w:color="4F81BD"/>
      </w:pBdr>
      <w:jc w:val="right"/>
    </w:pPr>
    <w:rPr>
      <w:b/>
      <w:bCs/>
      <w:color w:val="1F497D"/>
      <w:szCs w:val="23"/>
      <w:lang w:val="fr-FR" w:eastAsia="fr-FR"/>
    </w:rPr>
  </w:style>
  <w:style w:type="paragraph" w:styleId="Sansinterligne">
    <w:name w:val="No Spacing"/>
    <w:uiPriority w:val="1"/>
    <w:rsid w:val="00C26579"/>
  </w:style>
  <w:style w:type="paragraph" w:customStyle="1" w:styleId="BriefTekst">
    <w:name w:val="BriefTekst"/>
    <w:basedOn w:val="Normal"/>
    <w:rsid w:val="00C26579"/>
    <w:pPr>
      <w:tabs>
        <w:tab w:val="left" w:pos="567"/>
        <w:tab w:val="right" w:pos="8505"/>
      </w:tabs>
    </w:pPr>
    <w:rPr>
      <w:lang w:val="nl-NL" w:eastAsia="nl-NL"/>
    </w:rPr>
  </w:style>
  <w:style w:type="table" w:customStyle="1" w:styleId="Style1">
    <w:name w:val="Style1"/>
    <w:basedOn w:val="TableauNormal"/>
    <w:rsid w:val="00C26579"/>
    <w:rPr>
      <w:lang w:eastAsia="fr-BE"/>
    </w:rPr>
    <w:tblPr>
      <w:tblBorders>
        <w:top w:val="single" w:sz="2" w:space="0" w:color="B7BF10"/>
        <w:left w:val="single" w:sz="2" w:space="0" w:color="B7BF10"/>
        <w:bottom w:val="single" w:sz="2" w:space="0" w:color="B7BF10"/>
        <w:right w:val="single" w:sz="2" w:space="0" w:color="B7BF10"/>
        <w:insideH w:val="single" w:sz="2" w:space="0" w:color="B7BF10"/>
        <w:insideV w:val="single" w:sz="2" w:space="0" w:color="B7BF10"/>
      </w:tblBorders>
    </w:tblPr>
  </w:style>
  <w:style w:type="character" w:customStyle="1" w:styleId="Titre1Car">
    <w:name w:val="Titre 1 Car"/>
    <w:link w:val="Titre1"/>
    <w:uiPriority w:val="3"/>
    <w:rsid w:val="001E7350"/>
    <w:rPr>
      <w:rFonts w:eastAsiaTheme="majorEastAsia" w:cstheme="majorBidi"/>
      <w:b/>
      <w:bCs/>
      <w:iCs/>
      <w:kern w:val="32"/>
      <w:sz w:val="28"/>
      <w:szCs w:val="32"/>
      <w:u w:val="single"/>
    </w:rPr>
  </w:style>
  <w:style w:type="character" w:customStyle="1" w:styleId="Titre2Car">
    <w:name w:val="Titre 2 Car"/>
    <w:link w:val="Titre2"/>
    <w:uiPriority w:val="3"/>
    <w:rsid w:val="00692C6C"/>
    <w:rPr>
      <w:rFonts w:eastAsiaTheme="majorEastAsia" w:cstheme="majorBidi"/>
      <w:b/>
      <w:bCs/>
      <w:sz w:val="24"/>
      <w:szCs w:val="28"/>
      <w:u w:val="single"/>
    </w:rPr>
  </w:style>
  <w:style w:type="character" w:customStyle="1" w:styleId="Titre3Car">
    <w:name w:val="Titre 3 Car"/>
    <w:link w:val="Titre3"/>
    <w:uiPriority w:val="3"/>
    <w:rsid w:val="00772DD3"/>
    <w:rPr>
      <w:rFonts w:eastAsia="Arial Unicode MS" w:cs="Arial Unicode MS"/>
      <w:b/>
      <w:iCs/>
      <w:spacing w:val="-3"/>
      <w:sz w:val="24"/>
      <w:u w:val="single"/>
      <w:lang w:eastAsia="fr-BE"/>
    </w:rPr>
  </w:style>
  <w:style w:type="character" w:customStyle="1" w:styleId="Titre4Car">
    <w:name w:val="Titre 4 Car"/>
    <w:link w:val="Titre4"/>
    <w:uiPriority w:val="3"/>
    <w:rsid w:val="00BE2A7A"/>
    <w:rPr>
      <w:rFonts w:eastAsiaTheme="majorEastAsia" w:cstheme="majorBidi"/>
      <w:b/>
      <w:bCs/>
      <w:i/>
      <w:iCs/>
      <w:sz w:val="22"/>
      <w:szCs w:val="28"/>
      <w:u w:val="single"/>
      <w:lang w:eastAsia="fr-BE"/>
    </w:rPr>
  </w:style>
  <w:style w:type="character" w:customStyle="1" w:styleId="Titre5Car">
    <w:name w:val="Titre 5 Car"/>
    <w:link w:val="Titre5"/>
    <w:uiPriority w:val="3"/>
    <w:rsid w:val="00BE2A7A"/>
    <w:rPr>
      <w:rFonts w:eastAsiaTheme="majorEastAsia" w:cstheme="majorBidi"/>
      <w:b/>
      <w:bCs/>
      <w:i/>
      <w:iCs/>
      <w:sz w:val="22"/>
      <w:szCs w:val="26"/>
      <w:u w:val="single"/>
      <w:lang w:eastAsia="fr-BE"/>
    </w:rPr>
  </w:style>
  <w:style w:type="character" w:customStyle="1" w:styleId="Titre6Car">
    <w:name w:val="Titre 6 Car"/>
    <w:link w:val="Titre6"/>
    <w:uiPriority w:val="3"/>
    <w:rsid w:val="00BE2A7A"/>
    <w:rPr>
      <w:rFonts w:eastAsiaTheme="majorEastAsia" w:cstheme="majorBidi"/>
      <w:b/>
      <w:bCs/>
      <w:i/>
      <w:iCs/>
      <w:sz w:val="22"/>
      <w:szCs w:val="22"/>
      <w:u w:val="single"/>
      <w:lang w:eastAsia="fr-BE"/>
    </w:rPr>
  </w:style>
  <w:style w:type="character" w:customStyle="1" w:styleId="Titre7Car">
    <w:name w:val="Titre 7 Car"/>
    <w:link w:val="Titre7"/>
    <w:uiPriority w:val="3"/>
    <w:rsid w:val="00911D26"/>
    <w:rPr>
      <w:rFonts w:ascii="Calibri Light" w:eastAsiaTheme="majorEastAsia" w:hAnsi="Calibri Light" w:cstheme="majorBidi"/>
      <w:b/>
      <w:i/>
      <w:sz w:val="22"/>
      <w:szCs w:val="21"/>
      <w:lang w:eastAsia="fr-BE"/>
    </w:rPr>
  </w:style>
  <w:style w:type="character" w:customStyle="1" w:styleId="Titre8Car">
    <w:name w:val="Titre 8 Car"/>
    <w:link w:val="Titre8"/>
    <w:uiPriority w:val="3"/>
    <w:rsid w:val="00911D26"/>
    <w:rPr>
      <w:rFonts w:ascii="Calibri Light" w:eastAsiaTheme="majorEastAsia" w:hAnsi="Calibri Light" w:cstheme="majorBidi"/>
      <w:b/>
      <w:bCs/>
      <w:i/>
      <w:iCs/>
      <w:sz w:val="22"/>
      <w:szCs w:val="24"/>
      <w:lang w:eastAsia="fr-BE"/>
    </w:rPr>
  </w:style>
  <w:style w:type="character" w:customStyle="1" w:styleId="Titre9Car">
    <w:name w:val="Titre 9 Car"/>
    <w:link w:val="Titre9"/>
    <w:uiPriority w:val="3"/>
    <w:rsid w:val="00911D26"/>
    <w:rPr>
      <w:rFonts w:ascii="Calibri Light" w:eastAsiaTheme="majorEastAsia" w:hAnsi="Calibri Light" w:cstheme="majorBidi"/>
      <w:b/>
      <w:bCs/>
      <w:i/>
      <w:sz w:val="22"/>
      <w:szCs w:val="24"/>
      <w:lang w:eastAsia="fr-BE"/>
    </w:rPr>
  </w:style>
  <w:style w:type="paragraph" w:styleId="TM1">
    <w:name w:val="toc 1"/>
    <w:basedOn w:val="Normal"/>
    <w:next w:val="Normal"/>
    <w:autoRedefine/>
    <w:uiPriority w:val="39"/>
    <w:rsid w:val="006126FC"/>
    <w:pPr>
      <w:tabs>
        <w:tab w:val="left" w:pos="851"/>
        <w:tab w:val="right" w:leader="dot" w:pos="9628"/>
      </w:tabs>
      <w:spacing w:after="100"/>
      <w:ind w:left="142"/>
    </w:pPr>
    <w:rPr>
      <w:noProof/>
      <w:szCs w:val="22"/>
    </w:rPr>
  </w:style>
  <w:style w:type="paragraph" w:styleId="TM2">
    <w:name w:val="toc 2"/>
    <w:basedOn w:val="Normal"/>
    <w:next w:val="Normal"/>
    <w:autoRedefine/>
    <w:uiPriority w:val="39"/>
    <w:rsid w:val="00C26579"/>
    <w:pPr>
      <w:spacing w:after="100"/>
      <w:ind w:left="220"/>
    </w:pPr>
  </w:style>
  <w:style w:type="paragraph" w:styleId="TM3">
    <w:name w:val="toc 3"/>
    <w:basedOn w:val="Normal"/>
    <w:next w:val="Normal"/>
    <w:autoRedefine/>
    <w:uiPriority w:val="39"/>
    <w:rsid w:val="00C26579"/>
    <w:pPr>
      <w:spacing w:after="100"/>
      <w:ind w:left="440"/>
    </w:pPr>
  </w:style>
  <w:style w:type="paragraph" w:styleId="TM4">
    <w:name w:val="toc 4"/>
    <w:basedOn w:val="Normal"/>
    <w:next w:val="Normal"/>
    <w:autoRedefine/>
    <w:uiPriority w:val="39"/>
    <w:rsid w:val="00C26579"/>
    <w:pPr>
      <w:spacing w:after="100"/>
      <w:ind w:left="660"/>
    </w:pPr>
  </w:style>
  <w:style w:type="paragraph" w:styleId="TM5">
    <w:name w:val="toc 5"/>
    <w:basedOn w:val="Normal"/>
    <w:next w:val="Normal"/>
    <w:autoRedefine/>
    <w:uiPriority w:val="39"/>
    <w:rsid w:val="00C26579"/>
    <w:pPr>
      <w:spacing w:after="100"/>
      <w:ind w:left="880"/>
    </w:pPr>
  </w:style>
  <w:style w:type="paragraph" w:styleId="TM6">
    <w:name w:val="toc 6"/>
    <w:basedOn w:val="Normal"/>
    <w:next w:val="Normal"/>
    <w:autoRedefine/>
    <w:uiPriority w:val="39"/>
    <w:rsid w:val="00C26579"/>
    <w:pPr>
      <w:spacing w:after="100"/>
      <w:ind w:left="1100"/>
    </w:pPr>
  </w:style>
  <w:style w:type="paragraph" w:styleId="En-tte">
    <w:name w:val="header"/>
    <w:basedOn w:val="Normal"/>
    <w:link w:val="En-tteCar"/>
    <w:rsid w:val="00C26579"/>
    <w:pPr>
      <w:tabs>
        <w:tab w:val="center" w:pos="4320"/>
        <w:tab w:val="right" w:pos="8640"/>
      </w:tabs>
    </w:pPr>
  </w:style>
  <w:style w:type="character" w:customStyle="1" w:styleId="En-tteCar">
    <w:name w:val="En-tête Car"/>
    <w:link w:val="En-tte"/>
    <w:rsid w:val="00C26579"/>
    <w:rPr>
      <w:iCs/>
      <w:sz w:val="22"/>
      <w:szCs w:val="24"/>
      <w:lang w:eastAsia="fr-BE"/>
    </w:rPr>
  </w:style>
  <w:style w:type="paragraph" w:styleId="Pieddepage">
    <w:name w:val="footer"/>
    <w:basedOn w:val="Normal"/>
    <w:link w:val="PieddepageCar"/>
    <w:uiPriority w:val="99"/>
    <w:rsid w:val="00C26579"/>
    <w:pPr>
      <w:tabs>
        <w:tab w:val="center" w:pos="4320"/>
        <w:tab w:val="right" w:pos="8640"/>
      </w:tabs>
    </w:pPr>
  </w:style>
  <w:style w:type="character" w:customStyle="1" w:styleId="PieddepageCar">
    <w:name w:val="Pied de page Car"/>
    <w:link w:val="Pieddepage"/>
    <w:uiPriority w:val="99"/>
    <w:rsid w:val="00C26579"/>
    <w:rPr>
      <w:iCs/>
      <w:sz w:val="22"/>
      <w:szCs w:val="24"/>
      <w:lang w:eastAsia="fr-BE"/>
    </w:rPr>
  </w:style>
  <w:style w:type="character" w:styleId="Numrodepage">
    <w:name w:val="page number"/>
    <w:rsid w:val="00C26579"/>
  </w:style>
  <w:style w:type="paragraph" w:styleId="Notedefin">
    <w:name w:val="endnote text"/>
    <w:basedOn w:val="Normal"/>
    <w:link w:val="NotedefinCar"/>
    <w:rsid w:val="00C26579"/>
  </w:style>
  <w:style w:type="character" w:customStyle="1" w:styleId="NotedefinCar">
    <w:name w:val="Note de fin Car"/>
    <w:link w:val="Notedefin"/>
    <w:rsid w:val="00C26579"/>
    <w:rPr>
      <w:iCs/>
      <w:sz w:val="22"/>
      <w:szCs w:val="24"/>
      <w:lang w:eastAsia="fr-BE"/>
    </w:rPr>
  </w:style>
  <w:style w:type="paragraph" w:styleId="Listenumros">
    <w:name w:val="List Number"/>
    <w:aliases w:val="Numérotation des §"/>
    <w:basedOn w:val="Normal"/>
    <w:next w:val="Normal"/>
    <w:uiPriority w:val="2"/>
    <w:qFormat/>
    <w:rsid w:val="00BE2A7A"/>
    <w:pPr>
      <w:numPr>
        <w:numId w:val="1"/>
      </w:numPr>
      <w:spacing w:before="120" w:after="120"/>
      <w:ind w:left="567" w:hanging="454"/>
    </w:pPr>
  </w:style>
  <w:style w:type="character" w:styleId="Lienhypertexte">
    <w:name w:val="Hyperlink"/>
    <w:uiPriority w:val="99"/>
    <w:rsid w:val="00C26579"/>
    <w:rPr>
      <w:color w:val="0000FF"/>
      <w:u w:val="single"/>
    </w:rPr>
  </w:style>
  <w:style w:type="character" w:styleId="lev">
    <w:name w:val="Strong"/>
    <w:uiPriority w:val="22"/>
    <w:rsid w:val="00C26579"/>
    <w:rPr>
      <w:b/>
      <w:bCs/>
    </w:rPr>
  </w:style>
  <w:style w:type="character" w:styleId="Accentuation">
    <w:name w:val="Emphasis"/>
    <w:uiPriority w:val="20"/>
    <w:rsid w:val="00C26579"/>
    <w:rPr>
      <w:i/>
      <w:iCs/>
    </w:rPr>
  </w:style>
  <w:style w:type="paragraph" w:styleId="Textedebulles">
    <w:name w:val="Balloon Text"/>
    <w:basedOn w:val="Normal"/>
    <w:link w:val="TextedebullesCar"/>
    <w:rsid w:val="00C26579"/>
    <w:rPr>
      <w:rFonts w:ascii="Tahoma" w:hAnsi="Tahoma" w:cs="Tahoma"/>
      <w:sz w:val="16"/>
      <w:szCs w:val="16"/>
    </w:rPr>
  </w:style>
  <w:style w:type="character" w:customStyle="1" w:styleId="TextedebullesCar">
    <w:name w:val="Texte de bulles Car"/>
    <w:link w:val="Textedebulles"/>
    <w:rsid w:val="00C26579"/>
    <w:rPr>
      <w:rFonts w:ascii="Tahoma" w:hAnsi="Tahoma" w:cs="Tahoma"/>
      <w:iCs/>
      <w:sz w:val="16"/>
      <w:szCs w:val="16"/>
      <w:lang w:eastAsia="fr-BE"/>
    </w:rPr>
  </w:style>
  <w:style w:type="table" w:styleId="Grilledutableau">
    <w:name w:val="Table Grid"/>
    <w:basedOn w:val="TableauNormal"/>
    <w:uiPriority w:val="59"/>
    <w:rsid w:val="00C26579"/>
    <w:rPr>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link w:val="CitationCar"/>
    <w:uiPriority w:val="1"/>
    <w:qFormat/>
    <w:rsid w:val="009A68CF"/>
    <w:pPr>
      <w:spacing w:before="120" w:after="120"/>
      <w:ind w:left="851"/>
    </w:pPr>
    <w:rPr>
      <w:i/>
      <w:iCs w:val="0"/>
      <w:color w:val="404040"/>
      <w:lang w:eastAsia="en-US"/>
    </w:rPr>
  </w:style>
  <w:style w:type="character" w:customStyle="1" w:styleId="CitationCar">
    <w:name w:val="Citation Car"/>
    <w:link w:val="Citation"/>
    <w:uiPriority w:val="1"/>
    <w:rsid w:val="009A68CF"/>
    <w:rPr>
      <w:i/>
      <w:color w:val="404040"/>
      <w:sz w:val="22"/>
      <w:szCs w:val="24"/>
    </w:rPr>
  </w:style>
  <w:style w:type="paragraph" w:styleId="Citationintense">
    <w:name w:val="Intense Quote"/>
    <w:basedOn w:val="Normal"/>
    <w:next w:val="Normal"/>
    <w:link w:val="CitationintenseCar"/>
    <w:uiPriority w:val="30"/>
    <w:rsid w:val="00C26579"/>
    <w:pPr>
      <w:pBdr>
        <w:left w:val="single" w:sz="18" w:space="12" w:color="8C9011"/>
      </w:pBdr>
      <w:spacing w:before="100" w:beforeAutospacing="1" w:line="300" w:lineRule="auto"/>
      <w:ind w:left="1224" w:right="1224"/>
    </w:pPr>
    <w:rPr>
      <w:rFonts w:ascii="Calibri Light" w:eastAsiaTheme="majorEastAsia" w:hAnsi="Calibri Light" w:cstheme="majorBidi"/>
      <w:color w:val="8C9011"/>
      <w:sz w:val="28"/>
      <w:szCs w:val="28"/>
    </w:rPr>
  </w:style>
  <w:style w:type="character" w:customStyle="1" w:styleId="CitationintenseCar">
    <w:name w:val="Citation intense Car"/>
    <w:link w:val="Citationintense"/>
    <w:uiPriority w:val="30"/>
    <w:rsid w:val="00C26579"/>
    <w:rPr>
      <w:rFonts w:ascii="Calibri Light" w:eastAsiaTheme="majorEastAsia" w:hAnsi="Calibri Light" w:cstheme="majorBidi"/>
      <w:iCs/>
      <w:color w:val="8C9011"/>
      <w:sz w:val="28"/>
      <w:szCs w:val="28"/>
      <w:lang w:eastAsia="fr-BE"/>
    </w:rPr>
  </w:style>
  <w:style w:type="character" w:styleId="Rfrenceintense">
    <w:name w:val="Intense Reference"/>
    <w:uiPriority w:val="32"/>
    <w:rsid w:val="00C26579"/>
    <w:rPr>
      <w:b/>
      <w:bCs/>
      <w:smallCaps/>
      <w:spacing w:val="5"/>
      <w:u w:val="single"/>
    </w:rPr>
  </w:style>
  <w:style w:type="character" w:styleId="Titredulivre">
    <w:name w:val="Book Title"/>
    <w:aliases w:val="Titre Livre"/>
    <w:uiPriority w:val="5"/>
    <w:rsid w:val="00911D26"/>
    <w:rPr>
      <w:rFonts w:ascii="Calibri" w:hAnsi="Calibri"/>
      <w:b w:val="0"/>
      <w:bCs/>
      <w:i w:val="0"/>
      <w:caps w:val="0"/>
      <w:smallCaps/>
      <w:sz w:val="40"/>
    </w:rPr>
  </w:style>
  <w:style w:type="paragraph" w:styleId="En-ttedetabledesmatires">
    <w:name w:val="TOC Heading"/>
    <w:basedOn w:val="Titre1"/>
    <w:next w:val="Normal"/>
    <w:uiPriority w:val="39"/>
    <w:unhideWhenUsed/>
    <w:rsid w:val="00C26579"/>
    <w:pPr>
      <w:keepLines/>
      <w:numPr>
        <w:numId w:val="0"/>
      </w:numPr>
      <w:spacing w:after="0" w:line="259" w:lineRule="auto"/>
      <w:outlineLvl w:val="9"/>
    </w:pPr>
    <w:rPr>
      <w:rFonts w:ascii="Calibri Light" w:hAnsi="Calibri Light"/>
      <w:b w:val="0"/>
      <w:bCs w:val="0"/>
      <w:iCs w:val="0"/>
      <w:color w:val="686B0C"/>
      <w:kern w:val="0"/>
      <w:sz w:val="32"/>
      <w:u w:val="none"/>
      <w:lang w:val="en-US"/>
    </w:rPr>
  </w:style>
  <w:style w:type="table" w:styleId="TableauGrille1Clair-Accentuation6">
    <w:name w:val="Grid Table 1 Light Accent 6"/>
    <w:basedOn w:val="TableauNormal"/>
    <w:rsid w:val="00C26579"/>
    <w:rPr>
      <w:lang w:eastAsia="fr-BE"/>
    </w:rPr>
    <w:tblPr>
      <w:tblStyleRowBandSize w:val="1"/>
      <w:tblStyleColBandSize w:val="1"/>
      <w:tblBorders>
        <w:top w:val="single" w:sz="4" w:space="0" w:color="B7BF10"/>
        <w:left w:val="single" w:sz="4" w:space="0" w:color="B7BF10"/>
        <w:bottom w:val="single" w:sz="4" w:space="0" w:color="B7BF10"/>
        <w:right w:val="single" w:sz="4" w:space="0" w:color="B7BF10"/>
        <w:insideH w:val="single" w:sz="4" w:space="0" w:color="B7BF10"/>
        <w:insideV w:val="single" w:sz="4" w:space="0" w:color="B7BF10"/>
      </w:tblBorders>
    </w:tblPr>
    <w:tblStylePr w:type="firstRow">
      <w:rPr>
        <w:b/>
        <w:bCs/>
      </w:rPr>
      <w:tblPr/>
      <w:tcPr>
        <w:tcBorders>
          <w:bottom w:val="single" w:sz="12" w:space="0" w:color="8C9011"/>
        </w:tcBorders>
      </w:tcPr>
    </w:tblStylePr>
    <w:tblStylePr w:type="lastRow">
      <w:rPr>
        <w:b/>
        <w:bCs/>
      </w:rPr>
      <w:tblPr/>
      <w:tcPr>
        <w:tcBorders>
          <w:top w:val="double" w:sz="2" w:space="0" w:color="8C9011"/>
        </w:tcBorders>
      </w:tcPr>
    </w:tblStylePr>
    <w:tblStylePr w:type="firstCol">
      <w:rPr>
        <w:b/>
        <w:bCs/>
      </w:rPr>
    </w:tblStylePr>
    <w:tblStylePr w:type="lastCol">
      <w:rPr>
        <w:b/>
        <w:bCs/>
      </w:rPr>
    </w:tblStylePr>
    <w:tblStylePr w:type="band2Vert">
      <w:rPr>
        <w:rFonts w:ascii="Calibri" w:hAnsi="Calibri"/>
        <w:sz w:val="22"/>
      </w:rPr>
    </w:tblStylePr>
  </w:style>
  <w:style w:type="table" w:styleId="TableauGrille2-Accentuation6">
    <w:name w:val="Grid Table 2 Accent 6"/>
    <w:basedOn w:val="TableauNormal"/>
    <w:rsid w:val="00C26579"/>
    <w:rPr>
      <w:lang w:eastAsia="fr-BE"/>
    </w:rPr>
    <w:tblPr>
      <w:tblStyleRowBandSize w:val="1"/>
      <w:tblStyleColBandSize w:val="1"/>
      <w:tblBorders>
        <w:top w:val="single" w:sz="2" w:space="0" w:color="8C9011"/>
        <w:left w:val="single" w:sz="2" w:space="0" w:color="8C9011"/>
        <w:bottom w:val="single" w:sz="2" w:space="0" w:color="8C9011"/>
        <w:right w:val="single" w:sz="2" w:space="0" w:color="8C9011"/>
        <w:insideH w:val="single" w:sz="2" w:space="0" w:color="8C9011"/>
        <w:insideV w:val="single" w:sz="2" w:space="0" w:color="8C9011"/>
      </w:tblBorders>
    </w:tblPr>
    <w:tblStylePr w:type="firstRow">
      <w:rPr>
        <w:b/>
        <w:bCs/>
      </w:rPr>
      <w:tblPr/>
      <w:tcPr>
        <w:tcBorders>
          <w:top w:val="nil"/>
          <w:bottom w:val="single" w:sz="12" w:space="0" w:color="8C9011"/>
          <w:insideH w:val="nil"/>
          <w:insideV w:val="nil"/>
        </w:tcBorders>
        <w:shd w:val="clear" w:color="auto" w:fill="FFFFFF"/>
      </w:tcPr>
    </w:tblStylePr>
    <w:tblStylePr w:type="lastRow">
      <w:rPr>
        <w:b/>
        <w:bCs/>
      </w:rPr>
      <w:tblPr/>
      <w:tcPr>
        <w:tcBorders>
          <w:top w:val="double" w:sz="2" w:space="0" w:color="8C9011"/>
          <w:bottom w:val="nil"/>
          <w:insideH w:val="nil"/>
          <w:insideV w:val="nil"/>
        </w:tcBorders>
        <w:shd w:val="clear" w:color="auto" w:fill="FFFFFF"/>
      </w:tcPr>
    </w:tblStylePr>
    <w:tblStylePr w:type="firstCol">
      <w:rPr>
        <w:b/>
        <w:bCs/>
      </w:rPr>
    </w:tblStylePr>
    <w:tblStylePr w:type="lastCol">
      <w:rPr>
        <w:b/>
        <w:bCs/>
      </w:rPr>
    </w:tblStylePr>
    <w:tblStylePr w:type="band1Horz">
      <w:tblPr/>
      <w:tcPr>
        <w:shd w:val="clear" w:color="auto" w:fill="CACE1E"/>
      </w:tcPr>
    </w:tblStylePr>
  </w:style>
  <w:style w:type="table" w:styleId="TableauGrille3-Accentuation6">
    <w:name w:val="Grid Table 3 Accent 6"/>
    <w:basedOn w:val="TableauNormal"/>
    <w:rsid w:val="00C26579"/>
    <w:rPr>
      <w:lang w:eastAsia="fr-BE"/>
    </w:rPr>
    <w:tblPr>
      <w:tblStyleRowBandSize w:val="1"/>
      <w:tblStyleColBandSize w:val="1"/>
      <w:tblBorders>
        <w:top w:val="single" w:sz="4" w:space="0" w:color="CACE1E"/>
        <w:left w:val="single" w:sz="4" w:space="0" w:color="CACE1E"/>
        <w:bottom w:val="single" w:sz="4" w:space="0" w:color="CACE1E"/>
        <w:right w:val="single" w:sz="4" w:space="0" w:color="CACE1E"/>
        <w:insideH w:val="single" w:sz="6" w:space="0" w:color="CACE1E"/>
        <w:insideV w:val="single" w:sz="6" w:space="0" w:color="CACE1E"/>
      </w:tblBorders>
    </w:tblPr>
    <w:tcPr>
      <w:shd w:val="clear" w:color="auto" w:fill="E1E8A2"/>
    </w:tcPr>
    <w:tblStylePr w:type="firstRow">
      <w:rPr>
        <w:b/>
        <w:bCs/>
      </w:rPr>
      <w:tblPr/>
      <w:tcPr>
        <w:tcBorders>
          <w:top w:val="nil"/>
          <w:left w:val="nil"/>
          <w:bottom w:val="single" w:sz="4" w:space="0" w:color="B7BF10"/>
          <w:right w:val="nil"/>
          <w:insideH w:val="nil"/>
          <w:insideV w:val="nil"/>
          <w:tl2br w:val="nil"/>
          <w:tr2bl w:val="nil"/>
        </w:tcBorders>
        <w:shd w:val="clear" w:color="auto" w:fill="FFFFFF"/>
      </w:tcPr>
    </w:tblStylePr>
    <w:tblStylePr w:type="lastRow">
      <w:rPr>
        <w:b/>
        <w:bCs/>
      </w:rPr>
      <w:tblPr/>
      <w:tcPr>
        <w:tcBorders>
          <w:top w:val="single" w:sz="4" w:space="0" w:color="AAB72C"/>
          <w:left w:val="nil"/>
          <w:bottom w:val="nil"/>
          <w:right w:val="nil"/>
          <w:insideH w:val="nil"/>
          <w:insideV w:val="nil"/>
          <w:tl2br w:val="nil"/>
          <w:tr2bl w:val="nil"/>
        </w:tcBorders>
        <w:shd w:val="clear" w:color="auto" w:fill="FFFFFF"/>
      </w:tcPr>
    </w:tblStylePr>
    <w:tblStylePr w:type="firstCol">
      <w:pPr>
        <w:jc w:val="right"/>
      </w:pPr>
      <w:rPr>
        <w:i/>
        <w:iCs/>
      </w:rPr>
      <w:tblPr/>
      <w:tcPr>
        <w:tcBorders>
          <w:top w:val="single" w:sz="4" w:space="0" w:color="CACE1E"/>
          <w:left w:val="nil"/>
          <w:bottom w:val="single" w:sz="4" w:space="0" w:color="CACE1E"/>
          <w:right w:val="nil"/>
          <w:insideH w:val="nil"/>
          <w:insideV w:val="nil"/>
          <w:tl2br w:val="nil"/>
          <w:tr2bl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1E8A2"/>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Notedebasdepage">
    <w:name w:val="footnote text"/>
    <w:basedOn w:val="Normal"/>
    <w:link w:val="NotedebasdepageCar"/>
    <w:uiPriority w:val="99"/>
    <w:rsid w:val="00A97DB2"/>
    <w:pPr>
      <w:tabs>
        <w:tab w:val="left" w:pos="851"/>
      </w:tabs>
      <w:ind w:left="851" w:hanging="284"/>
    </w:pPr>
    <w:rPr>
      <w:sz w:val="20"/>
      <w:szCs w:val="20"/>
      <w:lang w:eastAsia="en-US"/>
    </w:rPr>
  </w:style>
  <w:style w:type="character" w:customStyle="1" w:styleId="NotedebasdepageCar">
    <w:name w:val="Note de bas de page Car"/>
    <w:basedOn w:val="Policepardfaut"/>
    <w:link w:val="Notedebasdepage"/>
    <w:uiPriority w:val="99"/>
    <w:rsid w:val="00A97DB2"/>
    <w:rPr>
      <w:iCs/>
    </w:rPr>
  </w:style>
  <w:style w:type="paragraph" w:styleId="Titre">
    <w:name w:val="Title"/>
    <w:basedOn w:val="Normal"/>
    <w:next w:val="Normal"/>
    <w:link w:val="TitreCar"/>
    <w:qFormat/>
    <w:rsid w:val="00692C6C"/>
    <w:pPr>
      <w:pBdr>
        <w:top w:val="single" w:sz="4" w:space="3" w:color="auto"/>
        <w:bottom w:val="single" w:sz="4" w:space="3" w:color="auto"/>
      </w:pBdr>
      <w:spacing w:before="240" w:after="120"/>
      <w:contextualSpacing/>
      <w:jc w:val="center"/>
    </w:pPr>
    <w:rPr>
      <w:rFonts w:asciiTheme="majorHAnsi" w:eastAsiaTheme="majorEastAsia" w:hAnsiTheme="majorHAnsi" w:cstheme="majorBidi"/>
      <w:caps/>
      <w:spacing w:val="-15"/>
      <w:sz w:val="40"/>
      <w:szCs w:val="72"/>
      <w:lang w:eastAsia="en-US"/>
    </w:rPr>
  </w:style>
  <w:style w:type="character" w:customStyle="1" w:styleId="TitreCar">
    <w:name w:val="Titre Car"/>
    <w:basedOn w:val="Policepardfaut"/>
    <w:link w:val="Titre"/>
    <w:rsid w:val="00692C6C"/>
    <w:rPr>
      <w:rFonts w:asciiTheme="majorHAnsi" w:eastAsiaTheme="majorEastAsia" w:hAnsiTheme="majorHAnsi" w:cstheme="majorBidi"/>
      <w:iCs/>
      <w:caps/>
      <w:spacing w:val="-15"/>
      <w:sz w:val="40"/>
      <w:szCs w:val="72"/>
    </w:rPr>
  </w:style>
  <w:style w:type="paragraph" w:styleId="Lgende">
    <w:name w:val="caption"/>
    <w:aliases w:val="xCaption"/>
    <w:basedOn w:val="Normal"/>
    <w:next w:val="Normal"/>
    <w:uiPriority w:val="5"/>
    <w:unhideWhenUsed/>
    <w:rsid w:val="00C03630"/>
    <w:pPr>
      <w:spacing w:after="200"/>
    </w:pPr>
    <w:rPr>
      <w:i/>
      <w:iCs w:val="0"/>
      <w:sz w:val="18"/>
      <w:szCs w:val="18"/>
    </w:rPr>
  </w:style>
  <w:style w:type="paragraph" w:styleId="Sous-titre">
    <w:name w:val="Subtitle"/>
    <w:basedOn w:val="Normal"/>
    <w:next w:val="Normal"/>
    <w:link w:val="Sous-titreCar"/>
    <w:uiPriority w:val="11"/>
    <w:rsid w:val="00C26579"/>
    <w:pPr>
      <w:numPr>
        <w:ilvl w:val="1"/>
      </w:numPr>
      <w:ind w:left="567"/>
    </w:pPr>
    <w:rPr>
      <w:rFonts w:ascii="Calibri Light" w:eastAsiaTheme="majorEastAsia" w:hAnsi="Calibri Light" w:cstheme="majorBidi"/>
      <w:sz w:val="24"/>
    </w:rPr>
  </w:style>
  <w:style w:type="character" w:customStyle="1" w:styleId="Sous-titreCar">
    <w:name w:val="Sous-titre Car"/>
    <w:link w:val="Sous-titre"/>
    <w:uiPriority w:val="11"/>
    <w:rsid w:val="00C26579"/>
    <w:rPr>
      <w:rFonts w:ascii="Calibri Light" w:eastAsiaTheme="majorEastAsia" w:hAnsi="Calibri Light" w:cstheme="majorBidi"/>
      <w:iCs/>
      <w:sz w:val="24"/>
      <w:szCs w:val="24"/>
      <w:lang w:eastAsia="fr-BE"/>
    </w:rPr>
  </w:style>
  <w:style w:type="character" w:styleId="Accentuationlgre">
    <w:name w:val="Subtle Emphasis"/>
    <w:uiPriority w:val="19"/>
    <w:rsid w:val="00C26579"/>
    <w:rPr>
      <w:i/>
      <w:iCs/>
      <w:color w:val="58677E"/>
    </w:rPr>
  </w:style>
  <w:style w:type="character" w:styleId="Rfrencelgre">
    <w:name w:val="Subtle Reference"/>
    <w:uiPriority w:val="31"/>
    <w:rsid w:val="00C26579"/>
    <w:rPr>
      <w:smallCaps/>
      <w:color w:val="58677E"/>
      <w:u w:val="single" w:color="8A98AE"/>
    </w:rPr>
  </w:style>
  <w:style w:type="character" w:styleId="Appelnotedebasdep">
    <w:name w:val="footnote reference"/>
    <w:uiPriority w:val="99"/>
    <w:rsid w:val="00C26579"/>
    <w:rPr>
      <w:rFonts w:ascii="Calibri" w:hAnsi="Calibri"/>
      <w:sz w:val="20"/>
      <w:vertAlign w:val="superscript"/>
    </w:rPr>
  </w:style>
  <w:style w:type="table" w:styleId="TableauGrille5Fonc-Accentuation2">
    <w:name w:val="Grid Table 5 Dark Accent 2"/>
    <w:basedOn w:val="TableauNormal"/>
    <w:rsid w:val="00E42A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4D1"/>
    </w:tcPr>
    <w:tblStylePr w:type="firstRow">
      <w:rPr>
        <w:b/>
        <w:bCs/>
        <w:color w:val="FFFFFF" w:themeColor="background1"/>
      </w:rPr>
      <w:tblPr/>
      <w:tcPr>
        <w:shd w:val="clear" w:color="auto" w:fill="A6A6A6" w:themeFill="background1" w:themeFillShade="A6"/>
      </w:tcPr>
    </w:tblStylePr>
    <w:tblStylePr w:type="lastRow">
      <w:rPr>
        <w:b/>
        <w:bCs/>
        <w:color w:val="FFFFFF" w:themeColor="background1"/>
      </w:rPr>
      <w:tblPr/>
      <w:tcPr>
        <w:shd w:val="clear" w:color="auto" w:fill="F0F4D1" w:themeFill="text2" w:themeFillTint="33"/>
      </w:tcPr>
    </w:tblStylePr>
    <w:tblStylePr w:type="firstCol">
      <w:rPr>
        <w:b/>
        <w:bCs/>
        <w:color w:val="FFFFFF" w:themeColor="background1"/>
      </w:rPr>
      <w:tblPr/>
      <w:tcPr>
        <w:shd w:val="clear" w:color="auto" w:fill="A6A6A6" w:themeFill="background1" w:themeFillShade="A6"/>
      </w:tcPr>
    </w:tblStylePr>
    <w:tblStylePr w:type="lastCol">
      <w:rPr>
        <w:b/>
        <w:bCs/>
        <w:color w:val="FFFFFF" w:themeColor="background1"/>
      </w:rPr>
      <w:tblPr/>
      <w:tcPr>
        <w:shd w:val="clear" w:color="auto" w:fill="F0F4D1" w:themeFill="text2" w:themeFillTint="33"/>
      </w:tcPr>
    </w:tblStylePr>
    <w:tblStylePr w:type="band1Vert">
      <w:tblPr/>
      <w:tcPr>
        <w:shd w:val="clear" w:color="auto" w:fill="F0F4D1" w:themeFill="text2" w:themeFillTint="33"/>
      </w:tcPr>
    </w:tblStylePr>
    <w:tblStylePr w:type="band2Vert">
      <w:tblPr/>
      <w:tcPr>
        <w:shd w:val="clear" w:color="auto" w:fill="F0F4D1" w:themeFill="text2" w:themeFillTint="33"/>
      </w:tcPr>
    </w:tblStylePr>
    <w:tblStylePr w:type="band1Horz">
      <w:tblPr/>
      <w:tcPr>
        <w:shd w:val="clear" w:color="auto" w:fill="F0F4D1" w:themeFill="text2" w:themeFillTint="33"/>
      </w:tcPr>
    </w:tblStylePr>
    <w:tblStylePr w:type="band2Horz">
      <w:tblPr/>
      <w:tcPr>
        <w:shd w:val="clear" w:color="auto" w:fill="F0F4D1" w:themeFill="text2" w:themeFillTint="33"/>
      </w:tcPr>
    </w:tblStylePr>
  </w:style>
  <w:style w:type="character" w:customStyle="1" w:styleId="ParagraphedelisteCar">
    <w:name w:val="Paragraphe de liste Car"/>
    <w:link w:val="Paragraphedeliste"/>
    <w:uiPriority w:val="34"/>
    <w:locked/>
    <w:rsid w:val="007D1DC2"/>
    <w:rPr>
      <w:rFonts w:ascii="Times New Roman" w:hAnsi="Times New Roman"/>
      <w:sz w:val="24"/>
      <w:szCs w:val="24"/>
      <w:lang w:val="fr-FR" w:eastAsia="fr-FR"/>
    </w:rPr>
  </w:style>
  <w:style w:type="paragraph" w:styleId="Paragraphedeliste">
    <w:name w:val="List Paragraph"/>
    <w:basedOn w:val="Normal"/>
    <w:link w:val="ParagraphedelisteCar"/>
    <w:uiPriority w:val="34"/>
    <w:qFormat/>
    <w:rsid w:val="007D1DC2"/>
    <w:pPr>
      <w:ind w:left="708"/>
      <w:jc w:val="left"/>
    </w:pPr>
    <w:rPr>
      <w:rFonts w:ascii="Times New Roman" w:hAnsi="Times New Roman"/>
      <w:iCs w:val="0"/>
      <w:sz w:val="24"/>
      <w:lang w:val="fr-FR" w:eastAsia="fr-FR"/>
    </w:rPr>
  </w:style>
  <w:style w:type="paragraph" w:customStyle="1" w:styleId="Default">
    <w:name w:val="Default"/>
    <w:rsid w:val="007D1DC2"/>
    <w:pPr>
      <w:autoSpaceDE w:val="0"/>
      <w:autoSpaceDN w:val="0"/>
      <w:adjustRightInd w:val="0"/>
      <w:jc w:val="left"/>
    </w:pPr>
    <w:rPr>
      <w:rFonts w:ascii="Times New Roman" w:eastAsiaTheme="minorHAnsi" w:hAnsi="Times New Roman"/>
      <w:color w:val="000000"/>
      <w:sz w:val="24"/>
      <w:szCs w:val="24"/>
    </w:rPr>
  </w:style>
  <w:style w:type="character" w:customStyle="1" w:styleId="RBTextAltF10Char">
    <w:name w:val="RB Text (Alt+F10) Char"/>
    <w:link w:val="RBTextAltF10"/>
    <w:locked/>
    <w:rsid w:val="007D1DC2"/>
    <w:rPr>
      <w:rFonts w:ascii="Arial" w:eastAsia="Calibri" w:hAnsi="Arial"/>
      <w:lang w:val="en-US"/>
    </w:rPr>
  </w:style>
  <w:style w:type="paragraph" w:customStyle="1" w:styleId="RBTextAltF10">
    <w:name w:val="RB Text (Alt+F10)"/>
    <w:link w:val="RBTextAltF10Char"/>
    <w:qFormat/>
    <w:rsid w:val="007D1DC2"/>
    <w:pPr>
      <w:spacing w:before="120" w:after="40" w:line="240" w:lineRule="atLeast"/>
      <w:jc w:val="left"/>
    </w:pPr>
    <w:rPr>
      <w:rFonts w:ascii="Arial" w:eastAsia="Calibri" w:hAnsi="Arial"/>
      <w:lang w:val="en-US"/>
    </w:rPr>
  </w:style>
  <w:style w:type="character" w:styleId="Marquedecommentaire">
    <w:name w:val="annotation reference"/>
    <w:basedOn w:val="Policepardfaut"/>
    <w:rsid w:val="00430454"/>
    <w:rPr>
      <w:sz w:val="16"/>
      <w:szCs w:val="16"/>
    </w:rPr>
  </w:style>
  <w:style w:type="paragraph" w:styleId="Commentaire">
    <w:name w:val="annotation text"/>
    <w:basedOn w:val="Normal"/>
    <w:link w:val="CommentaireCar"/>
    <w:rsid w:val="00430454"/>
    <w:rPr>
      <w:sz w:val="20"/>
      <w:szCs w:val="20"/>
    </w:rPr>
  </w:style>
  <w:style w:type="character" w:customStyle="1" w:styleId="CommentaireCar">
    <w:name w:val="Commentaire Car"/>
    <w:basedOn w:val="Policepardfaut"/>
    <w:link w:val="Commentaire"/>
    <w:rsid w:val="00430454"/>
    <w:rPr>
      <w:iCs/>
      <w:lang w:eastAsia="fr-BE"/>
    </w:rPr>
  </w:style>
  <w:style w:type="paragraph" w:styleId="Objetducommentaire">
    <w:name w:val="annotation subject"/>
    <w:basedOn w:val="Commentaire"/>
    <w:next w:val="Commentaire"/>
    <w:link w:val="ObjetducommentaireCar"/>
    <w:rsid w:val="00430454"/>
    <w:rPr>
      <w:b/>
      <w:bCs/>
    </w:rPr>
  </w:style>
  <w:style w:type="character" w:customStyle="1" w:styleId="ObjetducommentaireCar">
    <w:name w:val="Objet du commentaire Car"/>
    <w:basedOn w:val="CommentaireCar"/>
    <w:link w:val="Objetducommentaire"/>
    <w:rsid w:val="00430454"/>
    <w:rPr>
      <w:b/>
      <w:bCs/>
      <w:iCs/>
      <w:lang w:eastAsia="fr-BE"/>
    </w:rPr>
  </w:style>
  <w:style w:type="paragraph" w:styleId="Rvision">
    <w:name w:val="Revision"/>
    <w:hidden/>
    <w:uiPriority w:val="99"/>
    <w:semiHidden/>
    <w:rsid w:val="00916B4A"/>
    <w:pPr>
      <w:jc w:val="left"/>
    </w:pPr>
    <w:rPr>
      <w:iCs/>
      <w:sz w:val="22"/>
      <w:szCs w:val="24"/>
      <w:lang w:eastAsia="fr-BE"/>
    </w:rPr>
  </w:style>
  <w:style w:type="character" w:customStyle="1" w:styleId="act-nat">
    <w:name w:val="act-nat"/>
    <w:basedOn w:val="Policepardfaut"/>
    <w:rsid w:val="005371F3"/>
  </w:style>
  <w:style w:type="paragraph" w:customStyle="1" w:styleId="Article">
    <w:name w:val="Article"/>
    <w:basedOn w:val="Normal"/>
    <w:link w:val="ArticleCar"/>
    <w:autoRedefine/>
    <w:qFormat/>
    <w:rsid w:val="00A42E75"/>
    <w:pPr>
      <w:spacing w:after="200" w:line="276" w:lineRule="auto"/>
      <w:ind w:left="0"/>
    </w:pPr>
    <w:rPr>
      <w:rFonts w:asciiTheme="minorHAnsi" w:eastAsiaTheme="minorHAnsi" w:hAnsiTheme="minorHAnsi"/>
      <w:iCs w:val="0"/>
      <w:szCs w:val="20"/>
      <w:lang w:val="fr-FR" w:eastAsia="fr-FR"/>
    </w:rPr>
  </w:style>
  <w:style w:type="character" w:customStyle="1" w:styleId="ArticleCar">
    <w:name w:val="Article Car"/>
    <w:basedOn w:val="Policepardfaut"/>
    <w:link w:val="Article"/>
    <w:rsid w:val="00A42E75"/>
    <w:rPr>
      <w:rFonts w:asciiTheme="minorHAnsi" w:eastAsiaTheme="minorHAnsi" w:hAnsiTheme="minorHAnsi"/>
      <w:sz w:val="22"/>
      <w:lang w:val="fr-FR" w:eastAsia="fr-FR"/>
    </w:rPr>
  </w:style>
  <w:style w:type="paragraph" w:customStyle="1" w:styleId="xmsonormal">
    <w:name w:val="x_msonormal"/>
    <w:basedOn w:val="Normal"/>
    <w:rsid w:val="00952977"/>
    <w:pPr>
      <w:ind w:left="0"/>
      <w:jc w:val="left"/>
    </w:pPr>
    <w:rPr>
      <w:rFonts w:eastAsiaTheme="minorHAnsi" w:cs="Calibri"/>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380">
      <w:bodyDiv w:val="1"/>
      <w:marLeft w:val="0"/>
      <w:marRight w:val="0"/>
      <w:marTop w:val="0"/>
      <w:marBottom w:val="0"/>
      <w:divBdr>
        <w:top w:val="none" w:sz="0" w:space="0" w:color="auto"/>
        <w:left w:val="none" w:sz="0" w:space="0" w:color="auto"/>
        <w:bottom w:val="none" w:sz="0" w:space="0" w:color="auto"/>
        <w:right w:val="none" w:sz="0" w:space="0" w:color="auto"/>
      </w:divBdr>
    </w:div>
    <w:div w:id="339041240">
      <w:bodyDiv w:val="1"/>
      <w:marLeft w:val="0"/>
      <w:marRight w:val="0"/>
      <w:marTop w:val="0"/>
      <w:marBottom w:val="0"/>
      <w:divBdr>
        <w:top w:val="none" w:sz="0" w:space="0" w:color="auto"/>
        <w:left w:val="none" w:sz="0" w:space="0" w:color="auto"/>
        <w:bottom w:val="none" w:sz="0" w:space="0" w:color="auto"/>
        <w:right w:val="none" w:sz="0" w:space="0" w:color="auto"/>
      </w:divBdr>
    </w:div>
    <w:div w:id="359472792">
      <w:bodyDiv w:val="1"/>
      <w:marLeft w:val="0"/>
      <w:marRight w:val="0"/>
      <w:marTop w:val="0"/>
      <w:marBottom w:val="0"/>
      <w:divBdr>
        <w:top w:val="none" w:sz="0" w:space="0" w:color="auto"/>
        <w:left w:val="none" w:sz="0" w:space="0" w:color="auto"/>
        <w:bottom w:val="none" w:sz="0" w:space="0" w:color="auto"/>
        <w:right w:val="none" w:sz="0" w:space="0" w:color="auto"/>
      </w:divBdr>
    </w:div>
    <w:div w:id="370764587">
      <w:bodyDiv w:val="1"/>
      <w:marLeft w:val="0"/>
      <w:marRight w:val="0"/>
      <w:marTop w:val="0"/>
      <w:marBottom w:val="0"/>
      <w:divBdr>
        <w:top w:val="none" w:sz="0" w:space="0" w:color="auto"/>
        <w:left w:val="none" w:sz="0" w:space="0" w:color="auto"/>
        <w:bottom w:val="none" w:sz="0" w:space="0" w:color="auto"/>
        <w:right w:val="none" w:sz="0" w:space="0" w:color="auto"/>
      </w:divBdr>
    </w:div>
    <w:div w:id="629898391">
      <w:bodyDiv w:val="1"/>
      <w:marLeft w:val="0"/>
      <w:marRight w:val="0"/>
      <w:marTop w:val="0"/>
      <w:marBottom w:val="0"/>
      <w:divBdr>
        <w:top w:val="none" w:sz="0" w:space="0" w:color="auto"/>
        <w:left w:val="none" w:sz="0" w:space="0" w:color="auto"/>
        <w:bottom w:val="none" w:sz="0" w:space="0" w:color="auto"/>
        <w:right w:val="none" w:sz="0" w:space="0" w:color="auto"/>
      </w:divBdr>
    </w:div>
    <w:div w:id="671764409">
      <w:bodyDiv w:val="1"/>
      <w:marLeft w:val="0"/>
      <w:marRight w:val="0"/>
      <w:marTop w:val="0"/>
      <w:marBottom w:val="0"/>
      <w:divBdr>
        <w:top w:val="none" w:sz="0" w:space="0" w:color="auto"/>
        <w:left w:val="none" w:sz="0" w:space="0" w:color="auto"/>
        <w:bottom w:val="none" w:sz="0" w:space="0" w:color="auto"/>
        <w:right w:val="none" w:sz="0" w:space="0" w:color="auto"/>
      </w:divBdr>
    </w:div>
    <w:div w:id="679508636">
      <w:bodyDiv w:val="1"/>
      <w:marLeft w:val="0"/>
      <w:marRight w:val="0"/>
      <w:marTop w:val="0"/>
      <w:marBottom w:val="0"/>
      <w:divBdr>
        <w:top w:val="none" w:sz="0" w:space="0" w:color="auto"/>
        <w:left w:val="none" w:sz="0" w:space="0" w:color="auto"/>
        <w:bottom w:val="none" w:sz="0" w:space="0" w:color="auto"/>
        <w:right w:val="none" w:sz="0" w:space="0" w:color="auto"/>
      </w:divBdr>
    </w:div>
    <w:div w:id="878471316">
      <w:bodyDiv w:val="1"/>
      <w:marLeft w:val="0"/>
      <w:marRight w:val="0"/>
      <w:marTop w:val="0"/>
      <w:marBottom w:val="0"/>
      <w:divBdr>
        <w:top w:val="none" w:sz="0" w:space="0" w:color="auto"/>
        <w:left w:val="none" w:sz="0" w:space="0" w:color="auto"/>
        <w:bottom w:val="none" w:sz="0" w:space="0" w:color="auto"/>
        <w:right w:val="none" w:sz="0" w:space="0" w:color="auto"/>
      </w:divBdr>
    </w:div>
    <w:div w:id="907955902">
      <w:bodyDiv w:val="1"/>
      <w:marLeft w:val="0"/>
      <w:marRight w:val="0"/>
      <w:marTop w:val="0"/>
      <w:marBottom w:val="0"/>
      <w:divBdr>
        <w:top w:val="none" w:sz="0" w:space="0" w:color="auto"/>
        <w:left w:val="none" w:sz="0" w:space="0" w:color="auto"/>
        <w:bottom w:val="none" w:sz="0" w:space="0" w:color="auto"/>
        <w:right w:val="none" w:sz="0" w:space="0" w:color="auto"/>
      </w:divBdr>
    </w:div>
    <w:div w:id="916284852">
      <w:bodyDiv w:val="1"/>
      <w:marLeft w:val="0"/>
      <w:marRight w:val="0"/>
      <w:marTop w:val="0"/>
      <w:marBottom w:val="0"/>
      <w:divBdr>
        <w:top w:val="none" w:sz="0" w:space="0" w:color="auto"/>
        <w:left w:val="none" w:sz="0" w:space="0" w:color="auto"/>
        <w:bottom w:val="none" w:sz="0" w:space="0" w:color="auto"/>
        <w:right w:val="none" w:sz="0" w:space="0" w:color="auto"/>
      </w:divBdr>
      <w:divsChild>
        <w:div w:id="1873227670">
          <w:marLeft w:val="0"/>
          <w:marRight w:val="0"/>
          <w:marTop w:val="0"/>
          <w:marBottom w:val="0"/>
          <w:divBdr>
            <w:top w:val="none" w:sz="0" w:space="0" w:color="auto"/>
            <w:left w:val="none" w:sz="0" w:space="0" w:color="auto"/>
            <w:bottom w:val="none" w:sz="0" w:space="0" w:color="auto"/>
            <w:right w:val="single" w:sz="6" w:space="3" w:color="DDDDDD"/>
          </w:divBdr>
        </w:div>
      </w:divsChild>
    </w:div>
    <w:div w:id="1116369476">
      <w:bodyDiv w:val="1"/>
      <w:marLeft w:val="0"/>
      <w:marRight w:val="0"/>
      <w:marTop w:val="0"/>
      <w:marBottom w:val="0"/>
      <w:divBdr>
        <w:top w:val="none" w:sz="0" w:space="0" w:color="auto"/>
        <w:left w:val="none" w:sz="0" w:space="0" w:color="auto"/>
        <w:bottom w:val="none" w:sz="0" w:space="0" w:color="auto"/>
        <w:right w:val="none" w:sz="0" w:space="0" w:color="auto"/>
      </w:divBdr>
    </w:div>
    <w:div w:id="1153793432">
      <w:bodyDiv w:val="1"/>
      <w:marLeft w:val="0"/>
      <w:marRight w:val="0"/>
      <w:marTop w:val="0"/>
      <w:marBottom w:val="0"/>
      <w:divBdr>
        <w:top w:val="none" w:sz="0" w:space="0" w:color="auto"/>
        <w:left w:val="none" w:sz="0" w:space="0" w:color="auto"/>
        <w:bottom w:val="none" w:sz="0" w:space="0" w:color="auto"/>
        <w:right w:val="none" w:sz="0" w:space="0" w:color="auto"/>
      </w:divBdr>
    </w:div>
    <w:div w:id="1192719742">
      <w:bodyDiv w:val="1"/>
      <w:marLeft w:val="0"/>
      <w:marRight w:val="0"/>
      <w:marTop w:val="0"/>
      <w:marBottom w:val="0"/>
      <w:divBdr>
        <w:top w:val="none" w:sz="0" w:space="0" w:color="auto"/>
        <w:left w:val="none" w:sz="0" w:space="0" w:color="auto"/>
        <w:bottom w:val="none" w:sz="0" w:space="0" w:color="auto"/>
        <w:right w:val="none" w:sz="0" w:space="0" w:color="auto"/>
      </w:divBdr>
    </w:div>
    <w:div w:id="1197619387">
      <w:bodyDiv w:val="1"/>
      <w:marLeft w:val="0"/>
      <w:marRight w:val="0"/>
      <w:marTop w:val="0"/>
      <w:marBottom w:val="0"/>
      <w:divBdr>
        <w:top w:val="none" w:sz="0" w:space="0" w:color="auto"/>
        <w:left w:val="none" w:sz="0" w:space="0" w:color="auto"/>
        <w:bottom w:val="none" w:sz="0" w:space="0" w:color="auto"/>
        <w:right w:val="none" w:sz="0" w:space="0" w:color="auto"/>
      </w:divBdr>
    </w:div>
    <w:div w:id="1292321310">
      <w:bodyDiv w:val="1"/>
      <w:marLeft w:val="0"/>
      <w:marRight w:val="0"/>
      <w:marTop w:val="0"/>
      <w:marBottom w:val="0"/>
      <w:divBdr>
        <w:top w:val="none" w:sz="0" w:space="0" w:color="auto"/>
        <w:left w:val="none" w:sz="0" w:space="0" w:color="auto"/>
        <w:bottom w:val="none" w:sz="0" w:space="0" w:color="auto"/>
        <w:right w:val="none" w:sz="0" w:space="0" w:color="auto"/>
      </w:divBdr>
    </w:div>
    <w:div w:id="1370759506">
      <w:bodyDiv w:val="1"/>
      <w:marLeft w:val="0"/>
      <w:marRight w:val="0"/>
      <w:marTop w:val="0"/>
      <w:marBottom w:val="0"/>
      <w:divBdr>
        <w:top w:val="none" w:sz="0" w:space="0" w:color="auto"/>
        <w:left w:val="none" w:sz="0" w:space="0" w:color="auto"/>
        <w:bottom w:val="none" w:sz="0" w:space="0" w:color="auto"/>
        <w:right w:val="none" w:sz="0" w:space="0" w:color="auto"/>
      </w:divBdr>
    </w:div>
    <w:div w:id="1394691903">
      <w:bodyDiv w:val="1"/>
      <w:marLeft w:val="0"/>
      <w:marRight w:val="0"/>
      <w:marTop w:val="0"/>
      <w:marBottom w:val="0"/>
      <w:divBdr>
        <w:top w:val="none" w:sz="0" w:space="0" w:color="auto"/>
        <w:left w:val="none" w:sz="0" w:space="0" w:color="auto"/>
        <w:bottom w:val="none" w:sz="0" w:space="0" w:color="auto"/>
        <w:right w:val="none" w:sz="0" w:space="0" w:color="auto"/>
      </w:divBdr>
    </w:div>
    <w:div w:id="1740790573">
      <w:bodyDiv w:val="1"/>
      <w:marLeft w:val="0"/>
      <w:marRight w:val="0"/>
      <w:marTop w:val="0"/>
      <w:marBottom w:val="0"/>
      <w:divBdr>
        <w:top w:val="none" w:sz="0" w:space="0" w:color="auto"/>
        <w:left w:val="none" w:sz="0" w:space="0" w:color="auto"/>
        <w:bottom w:val="none" w:sz="0" w:space="0" w:color="auto"/>
        <w:right w:val="none" w:sz="0" w:space="0" w:color="auto"/>
      </w:divBdr>
    </w:div>
    <w:div w:id="1765609802">
      <w:bodyDiv w:val="1"/>
      <w:marLeft w:val="0"/>
      <w:marRight w:val="0"/>
      <w:marTop w:val="0"/>
      <w:marBottom w:val="0"/>
      <w:divBdr>
        <w:top w:val="none" w:sz="0" w:space="0" w:color="auto"/>
        <w:left w:val="none" w:sz="0" w:space="0" w:color="auto"/>
        <w:bottom w:val="none" w:sz="0" w:space="0" w:color="auto"/>
        <w:right w:val="none" w:sz="0" w:space="0" w:color="auto"/>
      </w:divBdr>
    </w:div>
    <w:div w:id="1805076676">
      <w:bodyDiv w:val="1"/>
      <w:marLeft w:val="0"/>
      <w:marRight w:val="0"/>
      <w:marTop w:val="0"/>
      <w:marBottom w:val="0"/>
      <w:divBdr>
        <w:top w:val="none" w:sz="0" w:space="0" w:color="auto"/>
        <w:left w:val="none" w:sz="0" w:space="0" w:color="auto"/>
        <w:bottom w:val="none" w:sz="0" w:space="0" w:color="auto"/>
        <w:right w:val="none" w:sz="0" w:space="0" w:color="auto"/>
      </w:divBdr>
    </w:div>
    <w:div w:id="1823696486">
      <w:bodyDiv w:val="1"/>
      <w:marLeft w:val="0"/>
      <w:marRight w:val="0"/>
      <w:marTop w:val="0"/>
      <w:marBottom w:val="0"/>
      <w:divBdr>
        <w:top w:val="none" w:sz="0" w:space="0" w:color="auto"/>
        <w:left w:val="none" w:sz="0" w:space="0" w:color="auto"/>
        <w:bottom w:val="none" w:sz="0" w:space="0" w:color="auto"/>
        <w:right w:val="none" w:sz="0" w:space="0" w:color="auto"/>
      </w:divBdr>
    </w:div>
    <w:div w:id="1902402515">
      <w:bodyDiv w:val="1"/>
      <w:marLeft w:val="0"/>
      <w:marRight w:val="0"/>
      <w:marTop w:val="0"/>
      <w:marBottom w:val="0"/>
      <w:divBdr>
        <w:top w:val="none" w:sz="0" w:space="0" w:color="auto"/>
        <w:left w:val="none" w:sz="0" w:space="0" w:color="auto"/>
        <w:bottom w:val="none" w:sz="0" w:space="0" w:color="auto"/>
        <w:right w:val="none" w:sz="0" w:space="0" w:color="auto"/>
      </w:divBdr>
    </w:div>
    <w:div w:id="1933539286">
      <w:bodyDiv w:val="1"/>
      <w:marLeft w:val="0"/>
      <w:marRight w:val="0"/>
      <w:marTop w:val="0"/>
      <w:marBottom w:val="0"/>
      <w:divBdr>
        <w:top w:val="none" w:sz="0" w:space="0" w:color="auto"/>
        <w:left w:val="none" w:sz="0" w:space="0" w:color="auto"/>
        <w:bottom w:val="none" w:sz="0" w:space="0" w:color="auto"/>
        <w:right w:val="none" w:sz="0" w:space="0" w:color="auto"/>
      </w:divBdr>
    </w:div>
    <w:div w:id="1998026495">
      <w:bodyDiv w:val="1"/>
      <w:marLeft w:val="0"/>
      <w:marRight w:val="0"/>
      <w:marTop w:val="0"/>
      <w:marBottom w:val="0"/>
      <w:divBdr>
        <w:top w:val="none" w:sz="0" w:space="0" w:color="auto"/>
        <w:left w:val="none" w:sz="0" w:space="0" w:color="auto"/>
        <w:bottom w:val="none" w:sz="0" w:space="0" w:color="auto"/>
        <w:right w:val="none" w:sz="0" w:space="0" w:color="auto"/>
      </w:divBdr>
    </w:div>
    <w:div w:id="210144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Equal">
      <a:dk1>
        <a:srgbClr val="303845"/>
      </a:dk1>
      <a:lt1>
        <a:sysClr val="window" lastClr="FFFFFF"/>
      </a:lt1>
      <a:dk2>
        <a:srgbClr val="AAB72C"/>
      </a:dk2>
      <a:lt2>
        <a:srgbClr val="9EA3B0"/>
      </a:lt2>
      <a:accent1>
        <a:srgbClr val="8C9011"/>
      </a:accent1>
      <a:accent2>
        <a:srgbClr val="CACE1E"/>
      </a:accent2>
      <a:accent3>
        <a:srgbClr val="F1DD38"/>
      </a:accent3>
      <a:accent4>
        <a:srgbClr val="FF3300"/>
      </a:accent4>
      <a:accent5>
        <a:srgbClr val="7030A0"/>
      </a:accent5>
      <a:accent6>
        <a:srgbClr val="0070C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D3769B7A48C49BC4013153431CF2F" ma:contentTypeVersion="5" ma:contentTypeDescription="Crée un document." ma:contentTypeScope="" ma:versionID="e0a81e9c6a51c29e04bd93f4618fe6b0">
  <xsd:schema xmlns:xsd="http://www.w3.org/2001/XMLSchema" xmlns:xs="http://www.w3.org/2001/XMLSchema" xmlns:p="http://schemas.microsoft.com/office/2006/metadata/properties" xmlns:ns3="40ce421e-2558-4ab8-91b4-d01251acc1e1" xmlns:ns4="e9484d18-12b9-4abb-bcc0-b7416051ebee" targetNamespace="http://schemas.microsoft.com/office/2006/metadata/properties" ma:root="true" ma:fieldsID="1cd3c2df1d50fae71c5c58775c08c6d1" ns3:_="" ns4:_="">
    <xsd:import namespace="40ce421e-2558-4ab8-91b4-d01251acc1e1"/>
    <xsd:import namespace="e9484d18-12b9-4abb-bcc0-b7416051eb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e421e-2558-4ab8-91b4-d01251acc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484d18-12b9-4abb-bcc0-b7416051ebe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C839-B116-481F-8BB3-2446EB0E0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e421e-2558-4ab8-91b4-d01251acc1e1"/>
    <ds:schemaRef ds:uri="e9484d18-12b9-4abb-bcc0-b7416051e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0CBAE-1E82-4E63-8817-AF695EC163C7}">
  <ds:schemaRefs>
    <ds:schemaRef ds:uri="http://schemas.microsoft.com/sharepoint/v3/contenttype/forms"/>
  </ds:schemaRefs>
</ds:datastoreItem>
</file>

<file path=customXml/itemProps3.xml><?xml version="1.0" encoding="utf-8"?>
<ds:datastoreItem xmlns:ds="http://schemas.openxmlformats.org/officeDocument/2006/customXml" ds:itemID="{CA8D8C40-C902-4CA2-B410-7EC1ECFBC1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BFF579-F168-4D0E-9843-CF89B6DD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2344</Words>
  <Characters>12892</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Desktop Anywhere</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Bijou Verhaeghe</dc:creator>
  <cp:keywords/>
  <dc:description/>
  <cp:lastModifiedBy>Frédéric Clerbaux</cp:lastModifiedBy>
  <cp:revision>2</cp:revision>
  <cp:lastPrinted>2020-03-17T22:50:00Z</cp:lastPrinted>
  <dcterms:created xsi:type="dcterms:W3CDTF">2020-03-23T10:25:00Z</dcterms:created>
  <dcterms:modified xsi:type="dcterms:W3CDTF">2020-03-23T10:25:00Z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0x010100EEBD3769B7A48C49BC4013153431CF2F</vt:lpwstr>
  </property>
</Properties>
</file>